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62D6" w14:textId="277892C5" w:rsidR="00CC0524" w:rsidRPr="00EA5796" w:rsidRDefault="001718BA" w:rsidP="00EA5796">
      <w:pPr>
        <w:pStyle w:val="Heading1"/>
        <w:ind w:hanging="709"/>
        <w:rPr>
          <w:sz w:val="24"/>
          <w:szCs w:val="24"/>
          <w:u w:val="single"/>
          <w:lang w:val="sv-SE"/>
        </w:rPr>
      </w:pPr>
      <w:r>
        <w:rPr>
          <w:rFonts w:ascii="Calibri" w:hAnsi="Calibri"/>
          <w:sz w:val="24"/>
          <w:szCs w:val="24"/>
        </w:rPr>
        <w:t xml:space="preserve">British </w:t>
      </w:r>
      <w:r w:rsidR="00EA5796" w:rsidRPr="00EA5796">
        <w:rPr>
          <w:rFonts w:asciiTheme="majorHAnsi" w:hAnsiTheme="majorHAnsi"/>
          <w:sz w:val="24"/>
          <w:szCs w:val="24"/>
        </w:rPr>
        <w:t>Measure of Activity Performance in the Hand</w:t>
      </w:r>
      <w:r w:rsidR="00EA5796">
        <w:rPr>
          <w:sz w:val="24"/>
          <w:szCs w:val="24"/>
          <w:lang w:val="sv-SE"/>
        </w:rPr>
        <w:t xml:space="preserve"> [</w:t>
      </w:r>
      <w:r>
        <w:rPr>
          <w:rFonts w:ascii="Calibri" w:hAnsi="Calibri"/>
          <w:sz w:val="24"/>
          <w:szCs w:val="24"/>
        </w:rPr>
        <w:t>MAP-Hand</w:t>
      </w:r>
      <w:r w:rsidR="00EA5796">
        <w:rPr>
          <w:rFonts w:ascii="Calibri" w:hAnsi="Calibri"/>
          <w:sz w:val="24"/>
          <w:szCs w:val="24"/>
        </w:rPr>
        <w:t>]</w:t>
      </w:r>
    </w:p>
    <w:p w14:paraId="66535F3E" w14:textId="006D4F4F" w:rsidR="00EA5796" w:rsidRPr="00EA5796" w:rsidRDefault="00EA5796" w:rsidP="00EA5796">
      <w:pPr>
        <w:pStyle w:val="Heading1"/>
        <w:ind w:left="-709"/>
        <w:rPr>
          <w:rFonts w:asciiTheme="majorHAnsi" w:hAnsiTheme="majorHAnsi"/>
          <w:b w:val="0"/>
          <w:sz w:val="24"/>
          <w:szCs w:val="24"/>
        </w:rPr>
      </w:pPr>
      <w:r w:rsidRPr="00EA5796">
        <w:rPr>
          <w:rFonts w:asciiTheme="majorHAnsi" w:hAnsiTheme="majorHAnsi"/>
          <w:b w:val="0"/>
          <w:sz w:val="24"/>
          <w:szCs w:val="24"/>
        </w:rPr>
        <w:t>This is an assessment of how you use your hands when doing eve</w:t>
      </w:r>
      <w:r w:rsidR="00752386">
        <w:rPr>
          <w:rFonts w:asciiTheme="majorHAnsi" w:hAnsiTheme="majorHAnsi"/>
          <w:b w:val="0"/>
          <w:sz w:val="24"/>
          <w:szCs w:val="24"/>
        </w:rPr>
        <w:t xml:space="preserve">ryday activities.  Please tick </w:t>
      </w:r>
      <w:r w:rsidRPr="00EA5796">
        <w:rPr>
          <w:rFonts w:asciiTheme="majorHAnsi" w:hAnsiTheme="majorHAnsi"/>
          <w:b w:val="0"/>
          <w:sz w:val="24"/>
          <w:szCs w:val="24"/>
        </w:rPr>
        <w:t>the answer that best describes your ability to do the activities the last</w:t>
      </w:r>
      <w:r w:rsidR="00752386">
        <w:rPr>
          <w:rFonts w:asciiTheme="majorHAnsi" w:hAnsiTheme="majorHAnsi"/>
          <w:b w:val="0"/>
          <w:sz w:val="24"/>
          <w:szCs w:val="24"/>
        </w:rPr>
        <w:t xml:space="preserve"> time you did them. If you use </w:t>
      </w:r>
      <w:r w:rsidRPr="00EA5796">
        <w:rPr>
          <w:rFonts w:asciiTheme="majorHAnsi" w:hAnsiTheme="majorHAnsi"/>
          <w:b w:val="0"/>
          <w:sz w:val="24"/>
          <w:szCs w:val="24"/>
        </w:rPr>
        <w:t>a gadget, please tick the answer that best describes your ability when using this.</w:t>
      </w:r>
    </w:p>
    <w:tbl>
      <w:tblPr>
        <w:tblW w:w="88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1134"/>
        <w:gridCol w:w="992"/>
        <w:gridCol w:w="1276"/>
        <w:gridCol w:w="1134"/>
      </w:tblGrid>
      <w:tr w:rsidR="002F1BB3" w14:paraId="6B99210F" w14:textId="77777777" w:rsidTr="002F1BB3">
        <w:tc>
          <w:tcPr>
            <w:tcW w:w="4267" w:type="dxa"/>
            <w:tcBorders>
              <w:bottom w:val="double" w:sz="6" w:space="0" w:color="auto"/>
              <w:right w:val="single" w:sz="6" w:space="0" w:color="auto"/>
            </w:tcBorders>
          </w:tcPr>
          <w:p w14:paraId="1F81F8C2" w14:textId="77777777" w:rsidR="002F1BB3" w:rsidRDefault="002F1BB3" w:rsidP="00A940D1">
            <w:pPr>
              <w:spacing w:before="40" w:after="40"/>
              <w:ind w:right="13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tcMar>
              <w:left w:w="43" w:type="dxa"/>
              <w:right w:w="43" w:type="dxa"/>
            </w:tcMar>
          </w:tcPr>
          <w:p w14:paraId="5830E54B" w14:textId="77777777" w:rsidR="002F1BB3" w:rsidRDefault="002F1BB3" w:rsidP="002F1BB3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  <w:t>No difficulty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</w:tcBorders>
            <w:tcMar>
              <w:left w:w="43" w:type="dxa"/>
              <w:right w:w="43" w:type="dxa"/>
            </w:tcMar>
          </w:tcPr>
          <w:p w14:paraId="66D95EA3" w14:textId="77777777" w:rsidR="002F1BB3" w:rsidRDefault="002F1BB3" w:rsidP="002F1BB3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  <w:t>Some difficulty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tcMar>
              <w:left w:w="43" w:type="dxa"/>
              <w:right w:w="43" w:type="dxa"/>
            </w:tcMar>
          </w:tcPr>
          <w:p w14:paraId="3C107EBD" w14:textId="77777777" w:rsidR="002F1BB3" w:rsidRDefault="002F1BB3" w:rsidP="002F1BB3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422BA4">
              <w:rPr>
                <w:b/>
              </w:rPr>
              <w:t>Great</w:t>
            </w:r>
            <w:r>
              <w:rPr>
                <w:b/>
              </w:rPr>
              <w:t xml:space="preserve"> difficulty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14:paraId="5FDAE53C" w14:textId="46AF95F7" w:rsidR="002F1BB3" w:rsidRDefault="002F1BB3" w:rsidP="002F1BB3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  <w:t xml:space="preserve"> </w:t>
            </w:r>
            <w:r w:rsidRPr="00422BA4">
              <w:rPr>
                <w:b/>
              </w:rPr>
              <w:t>Not</w:t>
            </w:r>
            <w:r>
              <w:rPr>
                <w:b/>
              </w:rPr>
              <w:t xml:space="preserve"> able to do</w:t>
            </w:r>
          </w:p>
        </w:tc>
      </w:tr>
    </w:tbl>
    <w:p w14:paraId="6C963CB9" w14:textId="248E2172" w:rsidR="002F1BB3" w:rsidRDefault="002F1BB3" w:rsidP="002F1BB3">
      <w:pPr>
        <w:spacing w:after="0" w:line="240" w:lineRule="auto"/>
      </w:pPr>
      <w:r>
        <w:t xml:space="preserve">                                                                                           </w:t>
      </w:r>
    </w:p>
    <w:tbl>
      <w:tblPr>
        <w:tblW w:w="94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76"/>
        <w:gridCol w:w="1134"/>
        <w:gridCol w:w="992"/>
        <w:gridCol w:w="1276"/>
        <w:gridCol w:w="1120"/>
      </w:tblGrid>
      <w:tr w:rsidR="002F1BB3" w14:paraId="4CCC0FDC" w14:textId="77777777" w:rsidTr="002F1BB3">
        <w:trPr>
          <w:trHeight w:val="719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8436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Buttoning buttons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70E0F5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97312F0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EAA4573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276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067539D6" w14:textId="77777777" w:rsidTr="002F1BB3">
        <w:trPr>
          <w:trHeight w:val="588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4057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Putting on socks or tights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762624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EA2196E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BB66F99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03DE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515F5A69" w14:textId="77777777" w:rsidTr="002F1BB3">
        <w:trPr>
          <w:trHeight w:val="614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8694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Tying shoelaces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8FD2AD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9921ACD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51B1027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6E4C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58D1CECB" w14:textId="77777777" w:rsidTr="002F1BB3"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5133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 xml:space="preserve"> Squeezing out of tubes (e.g. toothpaste)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63F050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C06FE49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3560C76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F1D1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461600CC" w14:textId="77777777" w:rsidTr="002F1BB3"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22DB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Brushing teeth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0EE9F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CF130B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C1A5932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C8F4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19C4A1CF" w14:textId="77777777" w:rsidTr="002F1BB3">
        <w:trPr>
          <w:trHeight w:val="620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68E0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Wiping yourself after using the toilet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94041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812C026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2625709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B6F6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2D5DBC24" w14:textId="77777777" w:rsidTr="002F1BB3">
        <w:trPr>
          <w:trHeight w:val="544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3CA6" w14:textId="1B018669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 xml:space="preserve">Opening </w:t>
            </w:r>
            <w:r w:rsidRPr="00422BA4">
              <w:t>screw top</w:t>
            </w:r>
            <w:r>
              <w:t xml:space="preserve"> </w:t>
            </w:r>
            <w:r w:rsidRPr="002F1BB3">
              <w:t>bottles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A36A7E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1395AD7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05E8F59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0760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37829E2C" w14:textId="77777777" w:rsidTr="002F1BB3">
        <w:trPr>
          <w:trHeight w:val="552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6D23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 xml:space="preserve">Opening </w:t>
            </w:r>
            <w:r w:rsidRPr="002F1BB3">
              <w:t>cans (any type)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F28E73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F4FB2D9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F8D0F43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74DA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2B70E04C" w14:textId="77777777" w:rsidTr="002F1BB3">
        <w:trPr>
          <w:trHeight w:val="560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EFCC" w14:textId="58B39C1C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Opening jam jars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FB2360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088F18B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0A728E7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03BB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72E8D33E" w14:textId="77777777" w:rsidTr="002F1BB3">
        <w:trPr>
          <w:trHeight w:val="514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8267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Slicing bread using a knife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C6523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FF0C0A3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21B0DA7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6A61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24CB0271" w14:textId="77777777" w:rsidTr="002F1BB3">
        <w:trPr>
          <w:trHeight w:val="536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E0B7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Peeling raw vegetables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45BB99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63AC4BC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79A2635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84CA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79BB165C" w14:textId="77777777" w:rsidTr="002F1BB3">
        <w:trPr>
          <w:trHeight w:val="572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605A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 xml:space="preserve">Stirring </w:t>
            </w:r>
            <w:r w:rsidRPr="00422BA4">
              <w:t xml:space="preserve">food in a </w:t>
            </w:r>
            <w:r w:rsidRPr="002F1BB3">
              <w:t>pan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2121F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65DF64B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DBE7C93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11BB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0BF7EA18" w14:textId="77777777" w:rsidTr="002F1BB3">
        <w:trPr>
          <w:trHeight w:val="538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C90D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Wringing out cloths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0EB47E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E2F052A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CE5E95B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44BE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6A500884" w14:textId="77777777" w:rsidTr="002F1BB3">
        <w:trPr>
          <w:trHeight w:val="560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4F9E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Carrying shopping bags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E74361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910B80D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171C66E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3F87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23727F9B" w14:textId="77777777" w:rsidTr="002F1BB3">
        <w:trPr>
          <w:trHeight w:val="540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8E11" w14:textId="77777777" w:rsidR="002F1BB3" w:rsidRPr="00D8353D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Writing by hand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DDB0C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6D93008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514601F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6E76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6F8933DE" w14:textId="77777777" w:rsidTr="002F1BB3">
        <w:trPr>
          <w:trHeight w:val="548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35DF" w14:textId="77777777" w:rsidR="002F1BB3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Typing on a computer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9DA0AC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D29DFA6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A758BD8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9B36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185248AB" w14:textId="77777777" w:rsidTr="002F1BB3"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AFE6" w14:textId="77777777" w:rsidR="002F1BB3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>Pushing with hands when getting up from a chair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440C42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09703A3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C735EE1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AF55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  <w:tr w:rsidR="002F1BB3" w14:paraId="2AD09B02" w14:textId="77777777" w:rsidTr="002F1BB3"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41B" w14:textId="77777777" w:rsidR="002F1BB3" w:rsidRDefault="002F1BB3" w:rsidP="002F1BB3">
            <w:pPr>
              <w:numPr>
                <w:ilvl w:val="0"/>
                <w:numId w:val="1"/>
              </w:numPr>
              <w:spacing w:before="80" w:after="80" w:line="240" w:lineRule="auto"/>
              <w:ind w:left="283" w:right="130"/>
            </w:pPr>
            <w:r>
              <w:t xml:space="preserve">Carrying heavy objects like suitcases and bags (over 5kg/ 10 </w:t>
            </w:r>
            <w:proofErr w:type="spellStart"/>
            <w:r>
              <w:t>lbs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04FB30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5252FEF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EACD951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4B6" w14:textId="77777777" w:rsidR="002F1BB3" w:rsidRDefault="002F1BB3" w:rsidP="00A940D1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</w:tr>
    </w:tbl>
    <w:p w14:paraId="1FD75ABE" w14:textId="77777777" w:rsidR="002F1BB3" w:rsidRDefault="002F1BB3" w:rsidP="002F1BB3">
      <w:pPr>
        <w:widowControl w:val="0"/>
      </w:pPr>
    </w:p>
    <w:p w14:paraId="3FDBC72D" w14:textId="1036BE4E" w:rsidR="006E3D46" w:rsidRPr="000A6DD5" w:rsidRDefault="006E3D46" w:rsidP="006E3D46">
      <w:pPr>
        <w:widowControl w:val="0"/>
        <w:spacing w:line="240" w:lineRule="auto"/>
        <w:ind w:left="-709"/>
        <w:rPr>
          <w:sz w:val="20"/>
          <w:szCs w:val="20"/>
        </w:rPr>
      </w:pPr>
      <w:r w:rsidRPr="000A6DD5">
        <w:rPr>
          <w:sz w:val="20"/>
          <w:szCs w:val="20"/>
        </w:rPr>
        <w:t>*</w:t>
      </w:r>
      <w:r w:rsidR="00B16870" w:rsidRPr="00B16870">
        <w:rPr>
          <w:sz w:val="20"/>
          <w:szCs w:val="20"/>
        </w:rPr>
        <w:t xml:space="preserve"> </w:t>
      </w:r>
      <w:r w:rsidR="00B16870">
        <w:rPr>
          <w:sz w:val="20"/>
          <w:szCs w:val="20"/>
        </w:rPr>
        <w:t>The British MAP-Hand i</w:t>
      </w:r>
      <w:r w:rsidRPr="000A6DD5">
        <w:rPr>
          <w:sz w:val="20"/>
          <w:szCs w:val="20"/>
        </w:rPr>
        <w:t>tems are scored on a 4-item scale: No Difficulty [</w:t>
      </w:r>
      <w:r w:rsidR="00B16870">
        <w:rPr>
          <w:sz w:val="20"/>
          <w:szCs w:val="20"/>
        </w:rPr>
        <w:t>0</w:t>
      </w:r>
      <w:r w:rsidRPr="000A6DD5">
        <w:rPr>
          <w:sz w:val="20"/>
          <w:szCs w:val="20"/>
        </w:rPr>
        <w:t>] Some Difficulty [</w:t>
      </w:r>
      <w:r w:rsidR="00B16870">
        <w:rPr>
          <w:sz w:val="20"/>
          <w:szCs w:val="20"/>
        </w:rPr>
        <w:t>1</w:t>
      </w:r>
      <w:r w:rsidRPr="000A6DD5">
        <w:rPr>
          <w:sz w:val="20"/>
          <w:szCs w:val="20"/>
        </w:rPr>
        <w:t>] Great Difficulty [</w:t>
      </w:r>
      <w:r w:rsidR="00B16870">
        <w:rPr>
          <w:sz w:val="20"/>
          <w:szCs w:val="20"/>
        </w:rPr>
        <w:t>2</w:t>
      </w:r>
      <w:r w:rsidRPr="000A6DD5">
        <w:rPr>
          <w:sz w:val="20"/>
          <w:szCs w:val="20"/>
        </w:rPr>
        <w:t>] Not Able to do [</w:t>
      </w:r>
      <w:r w:rsidR="00B16870">
        <w:rPr>
          <w:sz w:val="20"/>
          <w:szCs w:val="20"/>
        </w:rPr>
        <w:t>3</w:t>
      </w:r>
      <w:r w:rsidRPr="000A6DD5">
        <w:rPr>
          <w:sz w:val="20"/>
          <w:szCs w:val="20"/>
        </w:rPr>
        <w:t xml:space="preserve">] </w:t>
      </w:r>
      <w:r w:rsidR="00121A71" w:rsidRPr="00121A71">
        <w:rPr>
          <w:bCs/>
          <w:sz w:val="20"/>
          <w:szCs w:val="20"/>
        </w:rPr>
        <w:t>and summa</w:t>
      </w:r>
      <w:r w:rsidR="00121A71">
        <w:rPr>
          <w:bCs/>
          <w:sz w:val="20"/>
          <w:szCs w:val="20"/>
        </w:rPr>
        <w:t>rised into a total score range [</w:t>
      </w:r>
      <w:r w:rsidR="00121A71" w:rsidRPr="00121A71">
        <w:rPr>
          <w:bCs/>
          <w:sz w:val="20"/>
          <w:szCs w:val="20"/>
        </w:rPr>
        <w:t>0 to 54</w:t>
      </w:r>
      <w:r w:rsidR="00121A71">
        <w:rPr>
          <w:bCs/>
          <w:sz w:val="20"/>
          <w:szCs w:val="20"/>
        </w:rPr>
        <w:t>].</w:t>
      </w:r>
    </w:p>
    <w:p w14:paraId="78F3E66C" w14:textId="08726425" w:rsidR="006E3D46" w:rsidRDefault="007C0B2F" w:rsidP="002F1BB3">
      <w:pPr>
        <w:widowControl w:val="0"/>
      </w:pPr>
      <w:r w:rsidRPr="00E66155">
        <w:rPr>
          <w:rFonts w:ascii="Lucida Grande" w:hAnsi="Lucida Grande" w:cs="Lucida Grande"/>
          <w:b/>
          <w:color w:val="000000"/>
        </w:rPr>
        <w:t>©</w:t>
      </w:r>
      <w:r>
        <w:rPr>
          <w:rFonts w:ascii="Lucida Grande" w:hAnsi="Lucida Grande" w:cs="Lucida Grande"/>
          <w:b/>
          <w:color w:val="000000"/>
        </w:rPr>
        <w:t xml:space="preserve"> </w:t>
      </w:r>
      <w:r w:rsidRPr="007C0B2F">
        <w:rPr>
          <w:rFonts w:asciiTheme="majorHAnsi" w:hAnsiTheme="majorHAnsi" w:cs="Lucida Grande"/>
          <w:b/>
          <w:color w:val="000000"/>
          <w:sz w:val="24"/>
          <w:szCs w:val="24"/>
        </w:rPr>
        <w:t>Prior et al 2018 University of Salford</w:t>
      </w:r>
      <w:bookmarkStart w:id="0" w:name="_GoBack"/>
      <w:bookmarkEnd w:id="0"/>
    </w:p>
    <w:p w14:paraId="3FE6728D" w14:textId="51114DE6" w:rsidR="001478A4" w:rsidRDefault="007C0B2F" w:rsidP="007C0B2F">
      <w:pPr>
        <w:tabs>
          <w:tab w:val="left" w:pos="2613"/>
        </w:tabs>
      </w:pPr>
      <w:r>
        <w:tab/>
      </w:r>
    </w:p>
    <w:sectPr w:rsidR="001478A4" w:rsidSect="00EA5796">
      <w:pgSz w:w="11900" w:h="16840"/>
      <w:pgMar w:top="567" w:right="112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0298"/>
    <w:multiLevelType w:val="hybridMultilevel"/>
    <w:tmpl w:val="D398F8A4"/>
    <w:lvl w:ilvl="0" w:tplc="5E14C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24"/>
    <w:rsid w:val="00121A71"/>
    <w:rsid w:val="001478A4"/>
    <w:rsid w:val="001718BA"/>
    <w:rsid w:val="002F1BB3"/>
    <w:rsid w:val="0030706F"/>
    <w:rsid w:val="004C23CA"/>
    <w:rsid w:val="006A5D38"/>
    <w:rsid w:val="006E3D46"/>
    <w:rsid w:val="00752386"/>
    <w:rsid w:val="007C0B2F"/>
    <w:rsid w:val="00893CFF"/>
    <w:rsid w:val="00B068B2"/>
    <w:rsid w:val="00B16870"/>
    <w:rsid w:val="00CC0524"/>
    <w:rsid w:val="00D534CB"/>
    <w:rsid w:val="00E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F8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24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C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5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24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C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5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Company>University of Salford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Prior</dc:creator>
  <cp:keywords/>
  <dc:description/>
  <cp:lastModifiedBy>Yeliz Prior</cp:lastModifiedBy>
  <cp:revision>3</cp:revision>
  <dcterms:created xsi:type="dcterms:W3CDTF">2018-08-03T21:19:00Z</dcterms:created>
  <dcterms:modified xsi:type="dcterms:W3CDTF">2018-08-03T21:21:00Z</dcterms:modified>
</cp:coreProperties>
</file>