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D2FDC0" w14:textId="77777777" w:rsidR="00462670" w:rsidRDefault="00587107">
      <w:pPr>
        <w:spacing w:after="180" w:line="288" w:lineRule="auto"/>
        <w:rPr>
          <w:rFonts w:ascii="Helvetica Neue" w:eastAsia="Helvetica Neue" w:hAnsi="Helvetica Neue" w:cs="Helvetica Neue"/>
          <w:b/>
          <w:sz w:val="20"/>
          <w:szCs w:val="20"/>
        </w:rPr>
      </w:pPr>
      <w:r>
        <w:rPr>
          <w:noProof/>
        </w:rPr>
        <w:drawing>
          <wp:inline distT="0" distB="0" distL="114300" distR="114300" wp14:anchorId="07A68F3F" wp14:editId="1BD2296C">
            <wp:extent cx="1190625" cy="7563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2084" r="-2085" b="-4768"/>
                    <a:stretch>
                      <a:fillRect/>
                    </a:stretch>
                  </pic:blipFill>
                  <pic:spPr>
                    <a:xfrm>
                      <a:off x="0" y="0"/>
                      <a:ext cx="1190625" cy="756375"/>
                    </a:xfrm>
                    <a:prstGeom prst="rect">
                      <a:avLst/>
                    </a:prstGeom>
                    <a:ln/>
                  </pic:spPr>
                </pic:pic>
              </a:graphicData>
            </a:graphic>
          </wp:inline>
        </w:drawing>
      </w:r>
    </w:p>
    <w:p w14:paraId="255D927B" w14:textId="77777777" w:rsidR="00462670" w:rsidRDefault="00587107">
      <w:pPr>
        <w:spacing w:after="120" w:line="288"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School of Arts &amp; Media</w:t>
      </w:r>
    </w:p>
    <w:p w14:paraId="11C94976" w14:textId="77777777" w:rsidR="00462670" w:rsidRDefault="00587107">
      <w:pPr>
        <w:spacing w:after="120" w:line="288"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Practice as Research Centre of Excellence </w:t>
      </w:r>
    </w:p>
    <w:p w14:paraId="7BCCDD92" w14:textId="3F83864B" w:rsidR="00723BAF" w:rsidRPr="001D401B" w:rsidRDefault="006A24DA" w:rsidP="001D401B">
      <w:pPr>
        <w:spacing w:after="240" w:line="288" w:lineRule="auto"/>
        <w:rPr>
          <w:rFonts w:ascii="Helvetica Neue" w:eastAsia="Helvetica Neue" w:hAnsi="Helvetica Neue" w:cs="Helvetica Neue"/>
          <w:b/>
          <w:color w:val="000000"/>
          <w:sz w:val="20"/>
          <w:szCs w:val="20"/>
        </w:rPr>
      </w:pPr>
      <w:r>
        <w:rPr>
          <w:color w:val="C00000"/>
          <w:sz w:val="48"/>
          <w:szCs w:val="48"/>
        </w:rPr>
        <w:t>Research Timeline</w:t>
      </w:r>
      <w:r>
        <w:rPr>
          <w:rFonts w:ascii="Helvetica Neue" w:eastAsia="Helvetica Neue" w:hAnsi="Helvetica Neue" w:cs="Helvetica Neue"/>
          <w:b/>
          <w:sz w:val="20"/>
          <w:szCs w:val="20"/>
        </w:rPr>
        <w:t>:</w:t>
      </w:r>
      <w:r w:rsidR="001D401B">
        <w:rPr>
          <w:rFonts w:ascii="Helvetica Neue" w:eastAsia="Helvetica Neue" w:hAnsi="Helvetica Neue" w:cs="Helvetica Neue"/>
          <w:b/>
          <w:sz w:val="20"/>
          <w:szCs w:val="20"/>
        </w:rPr>
        <w:t xml:space="preserve"> </w:t>
      </w:r>
      <w:r w:rsidR="00723BAF" w:rsidRPr="001D401B">
        <w:rPr>
          <w:i/>
          <w:color w:val="C00000"/>
          <w:sz w:val="48"/>
          <w:szCs w:val="48"/>
        </w:rPr>
        <w:t>Touch Crescent Moons</w:t>
      </w:r>
    </w:p>
    <w:p w14:paraId="7F853950" w14:textId="7D5D13FC" w:rsidR="00462670" w:rsidRDefault="00587107">
      <w:pPr>
        <w:spacing w:after="120" w:line="288" w:lineRule="auto"/>
        <w:rPr>
          <w:rFonts w:ascii="Helvetica Neue" w:eastAsia="Helvetica Neue" w:hAnsi="Helvetica Neue" w:cs="Helvetica Neue"/>
          <w:b/>
        </w:rPr>
      </w:pPr>
      <w:r>
        <w:rPr>
          <w:rFonts w:ascii="Helvetica Neue" w:eastAsia="Helvetica Neue" w:hAnsi="Helvetica Neue" w:cs="Helvetica Neue"/>
          <w:b/>
          <w:color w:val="808080"/>
          <w:sz w:val="20"/>
          <w:szCs w:val="20"/>
        </w:rPr>
        <w:t>RESEARCHER</w:t>
      </w:r>
      <w:r>
        <w:rPr>
          <w:rFonts w:ascii="Helvetica Neue" w:eastAsia="Helvetica Neue" w:hAnsi="Helvetica Neue" w:cs="Helvetica Neue"/>
          <w:b/>
          <w:color w:val="808080"/>
        </w:rPr>
        <w:t xml:space="preserve">: </w:t>
      </w:r>
      <w:r w:rsidR="00112BE5">
        <w:rPr>
          <w:rFonts w:ascii="Helvetica Neue" w:eastAsia="Helvetica Neue" w:hAnsi="Helvetica Neue" w:cs="Helvetica Neue"/>
          <w:b/>
        </w:rPr>
        <w:t>Prof. Insook Choi</w:t>
      </w:r>
    </w:p>
    <w:p w14:paraId="34F49FAF" w14:textId="7E1D990C" w:rsidR="00462670" w:rsidRDefault="00587107">
      <w:pPr>
        <w:spacing w:after="360" w:line="288" w:lineRule="auto"/>
      </w:pPr>
      <w:r>
        <w:rPr>
          <w:rFonts w:ascii="Helvetica Neue" w:eastAsia="Helvetica Neue" w:hAnsi="Helvetica Neue" w:cs="Helvetica Neue"/>
          <w:b/>
          <w:color w:val="808080"/>
          <w:sz w:val="20"/>
          <w:szCs w:val="20"/>
        </w:rPr>
        <w:t>UOA:</w:t>
      </w:r>
      <w:r w:rsidR="00112BE5">
        <w:rPr>
          <w:rFonts w:ascii="Helvetica Neue" w:eastAsia="Helvetica Neue" w:hAnsi="Helvetica Neue" w:cs="Helvetica Neue"/>
          <w:b/>
        </w:rPr>
        <w:t xml:space="preserve"> </w:t>
      </w:r>
      <w:r>
        <w:rPr>
          <w:rFonts w:ascii="Helvetica Neue" w:eastAsia="Helvetica Neue" w:hAnsi="Helvetica Neue" w:cs="Helvetica Neue"/>
          <w:b/>
        </w:rPr>
        <w:t xml:space="preserve"> </w:t>
      </w:r>
      <w:r w:rsidR="00E10CF6" w:rsidRPr="00E10CF6">
        <w:rPr>
          <w:rFonts w:ascii="Helvetica Neue" w:eastAsia="Helvetica Neue" w:hAnsi="Helvetica Neue" w:cs="Helvetica Neue"/>
        </w:rPr>
        <w:t>TBD</w:t>
      </w:r>
    </w:p>
    <w:tbl>
      <w:tblPr>
        <w:tblStyle w:val="a"/>
        <w:tblW w:w="8904" w:type="dxa"/>
        <w:tblInd w:w="-22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415"/>
        <w:gridCol w:w="7489"/>
      </w:tblGrid>
      <w:tr w:rsidR="00462670" w14:paraId="649E8E88" w14:textId="77777777" w:rsidTr="00025BDE">
        <w:trPr>
          <w:cnfStyle w:val="000000100000" w:firstRow="0" w:lastRow="0" w:firstColumn="0" w:lastColumn="0" w:oddVBand="0" w:evenVBand="0" w:oddHBand="1" w:evenHBand="0" w:firstRowFirstColumn="0" w:firstRowLastColumn="0" w:lastRowFirstColumn="0" w:lastRowLastColumn="0"/>
        </w:trPr>
        <w:tc>
          <w:tcPr>
            <w:tcW w:w="1415" w:type="dxa"/>
            <w:tcBorders>
              <w:bottom w:val="nil"/>
              <w:right w:val="single" w:sz="6" w:space="0" w:color="FFFFFF"/>
            </w:tcBorders>
            <w:shd w:val="clear" w:color="auto" w:fill="CADBDF"/>
          </w:tcPr>
          <w:p w14:paraId="279ECC86" w14:textId="77777777" w:rsidR="00462670" w:rsidRDefault="00587107">
            <w:pPr>
              <w:spacing w:before="120" w:after="120" w:line="288" w:lineRule="auto"/>
              <w:contextualSpacing w:val="0"/>
              <w:rPr>
                <w:b/>
                <w:i/>
                <w:sz w:val="22"/>
                <w:szCs w:val="22"/>
              </w:rPr>
            </w:pPr>
            <w:r>
              <w:rPr>
                <w:b/>
                <w:i/>
                <w:sz w:val="22"/>
                <w:szCs w:val="22"/>
              </w:rPr>
              <w:t>Date</w:t>
            </w:r>
          </w:p>
        </w:tc>
        <w:tc>
          <w:tcPr>
            <w:tcW w:w="7489" w:type="dxa"/>
            <w:tcBorders>
              <w:left w:val="single" w:sz="6" w:space="0" w:color="FFFFFF"/>
              <w:bottom w:val="nil"/>
            </w:tcBorders>
            <w:shd w:val="clear" w:color="auto" w:fill="CADBDF"/>
          </w:tcPr>
          <w:p w14:paraId="12190341" w14:textId="77777777" w:rsidR="00462670" w:rsidRDefault="00587107">
            <w:pPr>
              <w:spacing w:before="120" w:after="120" w:line="288" w:lineRule="auto"/>
              <w:contextualSpacing w:val="0"/>
              <w:rPr>
                <w:b/>
                <w:i/>
                <w:sz w:val="22"/>
                <w:szCs w:val="22"/>
              </w:rPr>
            </w:pPr>
            <w:r>
              <w:rPr>
                <w:b/>
                <w:i/>
                <w:sz w:val="22"/>
                <w:szCs w:val="22"/>
              </w:rPr>
              <w:t>Rationale of research activities and decisions undertaken</w:t>
            </w:r>
          </w:p>
        </w:tc>
      </w:tr>
      <w:tr w:rsidR="00462670" w14:paraId="0044D566" w14:textId="77777777" w:rsidTr="00025BDE">
        <w:trPr>
          <w:cnfStyle w:val="000000010000" w:firstRow="0" w:lastRow="0" w:firstColumn="0" w:lastColumn="0" w:oddVBand="0" w:evenVBand="0" w:oddHBand="0" w:evenHBand="1" w:firstRowFirstColumn="0" w:firstRowLastColumn="0" w:lastRowFirstColumn="0" w:lastRowLastColumn="0"/>
        </w:trPr>
        <w:tc>
          <w:tcPr>
            <w:tcW w:w="1415" w:type="dxa"/>
            <w:tcBorders>
              <w:bottom w:val="single" w:sz="6" w:space="0" w:color="CADBDF"/>
              <w:right w:val="nil"/>
            </w:tcBorders>
          </w:tcPr>
          <w:p w14:paraId="69ECB549" w14:textId="69E4B301" w:rsidR="00BD1335" w:rsidRDefault="001911DA">
            <w:pPr>
              <w:spacing w:before="120" w:line="288" w:lineRule="auto"/>
              <w:contextualSpacing w:val="0"/>
              <w:rPr>
                <w:sz w:val="22"/>
                <w:szCs w:val="22"/>
              </w:rPr>
            </w:pPr>
            <w:r>
              <w:rPr>
                <w:sz w:val="22"/>
                <w:szCs w:val="22"/>
              </w:rPr>
              <w:t>May</w:t>
            </w:r>
            <w:r w:rsidR="006E528A">
              <w:rPr>
                <w:sz w:val="22"/>
                <w:szCs w:val="22"/>
              </w:rPr>
              <w:t xml:space="preserve"> 2000</w:t>
            </w:r>
            <w:r w:rsidR="00E3024B">
              <w:rPr>
                <w:sz w:val="22"/>
                <w:szCs w:val="22"/>
              </w:rPr>
              <w:t xml:space="preserve"> to July 2000;</w:t>
            </w:r>
            <w:r w:rsidR="00BD1335">
              <w:rPr>
                <w:sz w:val="22"/>
                <w:szCs w:val="22"/>
              </w:rPr>
              <w:t xml:space="preserve"> </w:t>
            </w:r>
          </w:p>
          <w:p w14:paraId="4E6D35EF" w14:textId="77777777" w:rsidR="007C5578" w:rsidRDefault="007C5578">
            <w:pPr>
              <w:spacing w:before="120" w:line="288" w:lineRule="auto"/>
              <w:contextualSpacing w:val="0"/>
              <w:rPr>
                <w:sz w:val="22"/>
                <w:szCs w:val="22"/>
              </w:rPr>
            </w:pPr>
            <w:r>
              <w:rPr>
                <w:sz w:val="22"/>
                <w:szCs w:val="22"/>
              </w:rPr>
              <w:t xml:space="preserve">Dec </w:t>
            </w:r>
            <w:r w:rsidR="00BD1335">
              <w:rPr>
                <w:sz w:val="22"/>
                <w:szCs w:val="22"/>
              </w:rPr>
              <w:t xml:space="preserve">2010; </w:t>
            </w:r>
          </w:p>
          <w:p w14:paraId="2634323D" w14:textId="4EBAF1F5" w:rsidR="00264A0D" w:rsidRDefault="00BD1335">
            <w:pPr>
              <w:spacing w:before="120" w:line="288" w:lineRule="auto"/>
              <w:contextualSpacing w:val="0"/>
              <w:rPr>
                <w:sz w:val="22"/>
                <w:szCs w:val="22"/>
              </w:rPr>
            </w:pPr>
            <w:r>
              <w:rPr>
                <w:sz w:val="22"/>
                <w:szCs w:val="22"/>
              </w:rPr>
              <w:t>2012</w:t>
            </w:r>
          </w:p>
          <w:p w14:paraId="20C962B5" w14:textId="77777777" w:rsidR="00B36CD6" w:rsidRDefault="00B36CD6">
            <w:pPr>
              <w:spacing w:before="120" w:line="288" w:lineRule="auto"/>
              <w:contextualSpacing w:val="0"/>
              <w:rPr>
                <w:sz w:val="22"/>
                <w:szCs w:val="22"/>
              </w:rPr>
            </w:pPr>
          </w:p>
          <w:p w14:paraId="2BEB24E2" w14:textId="77777777" w:rsidR="00947897" w:rsidRDefault="00947897">
            <w:pPr>
              <w:spacing w:before="120" w:line="288" w:lineRule="auto"/>
              <w:contextualSpacing w:val="0"/>
              <w:rPr>
                <w:sz w:val="22"/>
                <w:szCs w:val="22"/>
              </w:rPr>
            </w:pPr>
          </w:p>
          <w:p w14:paraId="41B05359" w14:textId="77777777" w:rsidR="006E528A" w:rsidRDefault="006E528A">
            <w:pPr>
              <w:spacing w:before="120" w:line="288" w:lineRule="auto"/>
              <w:contextualSpacing w:val="0"/>
              <w:rPr>
                <w:sz w:val="22"/>
                <w:szCs w:val="22"/>
              </w:rPr>
            </w:pPr>
          </w:p>
          <w:p w14:paraId="6896F487" w14:textId="77777777" w:rsidR="00462670" w:rsidRDefault="00462670">
            <w:pPr>
              <w:spacing w:line="288" w:lineRule="auto"/>
              <w:contextualSpacing w:val="0"/>
              <w:rPr>
                <w:sz w:val="22"/>
                <w:szCs w:val="22"/>
              </w:rPr>
            </w:pPr>
          </w:p>
          <w:p w14:paraId="022FCD7E" w14:textId="77777777" w:rsidR="00462670" w:rsidRDefault="00462670">
            <w:pPr>
              <w:spacing w:line="288" w:lineRule="auto"/>
              <w:contextualSpacing w:val="0"/>
              <w:rPr>
                <w:sz w:val="22"/>
                <w:szCs w:val="22"/>
              </w:rPr>
            </w:pPr>
          </w:p>
          <w:p w14:paraId="7EEB0435" w14:textId="77777777" w:rsidR="00462670" w:rsidRDefault="00462670">
            <w:pPr>
              <w:spacing w:line="288" w:lineRule="auto"/>
              <w:contextualSpacing w:val="0"/>
              <w:rPr>
                <w:sz w:val="22"/>
                <w:szCs w:val="22"/>
              </w:rPr>
            </w:pPr>
          </w:p>
          <w:p w14:paraId="190D5042" w14:textId="77777777" w:rsidR="00462670" w:rsidRDefault="00462670">
            <w:pPr>
              <w:spacing w:line="288" w:lineRule="auto"/>
              <w:contextualSpacing w:val="0"/>
              <w:rPr>
                <w:sz w:val="22"/>
                <w:szCs w:val="22"/>
              </w:rPr>
            </w:pPr>
          </w:p>
          <w:p w14:paraId="2ECCA6DB" w14:textId="77777777" w:rsidR="00462670" w:rsidRDefault="00462670">
            <w:pPr>
              <w:spacing w:line="288" w:lineRule="auto"/>
              <w:contextualSpacing w:val="0"/>
              <w:rPr>
                <w:sz w:val="22"/>
                <w:szCs w:val="22"/>
              </w:rPr>
            </w:pPr>
          </w:p>
          <w:p w14:paraId="7C29DFD8" w14:textId="77777777" w:rsidR="00462670" w:rsidRDefault="00462670">
            <w:pPr>
              <w:spacing w:line="288" w:lineRule="auto"/>
              <w:contextualSpacing w:val="0"/>
              <w:rPr>
                <w:sz w:val="22"/>
                <w:szCs w:val="22"/>
              </w:rPr>
            </w:pPr>
          </w:p>
        </w:tc>
        <w:tc>
          <w:tcPr>
            <w:tcW w:w="7489" w:type="dxa"/>
            <w:tcBorders>
              <w:left w:val="nil"/>
              <w:bottom w:val="single" w:sz="6" w:space="0" w:color="CADBDF"/>
            </w:tcBorders>
          </w:tcPr>
          <w:p w14:paraId="6D7D5BD3" w14:textId="348A71C2" w:rsidR="00462670" w:rsidRDefault="00264A0D">
            <w:pPr>
              <w:spacing w:before="120" w:line="288" w:lineRule="auto"/>
              <w:contextualSpacing w:val="0"/>
              <w:rPr>
                <w:b/>
                <w:sz w:val="22"/>
                <w:szCs w:val="22"/>
              </w:rPr>
            </w:pPr>
            <w:r>
              <w:rPr>
                <w:b/>
                <w:sz w:val="22"/>
                <w:szCs w:val="22"/>
              </w:rPr>
              <w:t xml:space="preserve">Research </w:t>
            </w:r>
            <w:r w:rsidR="00947897">
              <w:rPr>
                <w:b/>
                <w:sz w:val="22"/>
                <w:szCs w:val="22"/>
              </w:rPr>
              <w:t xml:space="preserve">Lineage: </w:t>
            </w:r>
            <w:r w:rsidR="008D1D0A">
              <w:rPr>
                <w:b/>
                <w:sz w:val="22"/>
                <w:szCs w:val="22"/>
              </w:rPr>
              <w:t>Applying</w:t>
            </w:r>
            <w:r w:rsidR="00F12CDF">
              <w:rPr>
                <w:b/>
                <w:sz w:val="22"/>
                <w:szCs w:val="22"/>
              </w:rPr>
              <w:t xml:space="preserve"> Digital Curation to</w:t>
            </w:r>
            <w:r w:rsidR="008D1D0A">
              <w:rPr>
                <w:b/>
                <w:sz w:val="22"/>
                <w:szCs w:val="22"/>
              </w:rPr>
              <w:t xml:space="preserve"> </w:t>
            </w:r>
            <w:r w:rsidR="00287B37">
              <w:rPr>
                <w:b/>
                <w:sz w:val="22"/>
                <w:szCs w:val="22"/>
              </w:rPr>
              <w:t>Interactive Media Information Systems for</w:t>
            </w:r>
            <w:r w:rsidR="008D1D0A">
              <w:rPr>
                <w:b/>
                <w:sz w:val="22"/>
                <w:szCs w:val="22"/>
              </w:rPr>
              <w:t xml:space="preserve"> Performance </w:t>
            </w:r>
            <w:r w:rsidR="00287B37">
              <w:rPr>
                <w:b/>
                <w:sz w:val="22"/>
                <w:szCs w:val="22"/>
              </w:rPr>
              <w:t>and Production</w:t>
            </w:r>
            <w:r w:rsidR="008D1D0A">
              <w:rPr>
                <w:b/>
                <w:sz w:val="22"/>
                <w:szCs w:val="22"/>
              </w:rPr>
              <w:t xml:space="preserve"> </w:t>
            </w:r>
          </w:p>
          <w:p w14:paraId="10F9A748" w14:textId="031B0E5E" w:rsidR="00947897" w:rsidRPr="00164119" w:rsidRDefault="00B27A97" w:rsidP="00947897">
            <w:pPr>
              <w:spacing w:after="120" w:line="288" w:lineRule="auto"/>
              <w:contextualSpacing w:val="0"/>
              <w:rPr>
                <w:rFonts w:asciiTheme="minorEastAsia" w:hAnsiTheme="minorEastAsia" w:cstheme="minorEastAsia" w:hint="eastAsia"/>
                <w:sz w:val="22"/>
                <w:szCs w:val="22"/>
              </w:rPr>
            </w:pPr>
            <w:r>
              <w:rPr>
                <w:rFonts w:asciiTheme="minorEastAsia" w:hAnsiTheme="minorEastAsia" w:cstheme="minorEastAsia" w:hint="eastAsia"/>
                <w:sz w:val="22"/>
                <w:szCs w:val="22"/>
              </w:rPr>
              <w:t xml:space="preserve">In 2000, I had a solo </w:t>
            </w:r>
            <w:r>
              <w:rPr>
                <w:rFonts w:asciiTheme="minorEastAsia" w:hAnsiTheme="minorEastAsia" w:cstheme="minorEastAsia"/>
                <w:sz w:val="22"/>
                <w:szCs w:val="22"/>
              </w:rPr>
              <w:t>exhibition</w:t>
            </w:r>
            <w:r>
              <w:rPr>
                <w:rFonts w:asciiTheme="minorEastAsia" w:hAnsiTheme="minorEastAsia" w:cstheme="minorEastAsia" w:hint="eastAsia"/>
                <w:sz w:val="22"/>
                <w:szCs w:val="22"/>
              </w:rPr>
              <w:t xml:space="preserve">, </w:t>
            </w:r>
            <w:r w:rsidR="006E528A" w:rsidRPr="00164119">
              <w:rPr>
                <w:rFonts w:asciiTheme="minorEastAsia" w:hAnsiTheme="minorEastAsia" w:cstheme="minorEastAsia" w:hint="eastAsia"/>
                <w:i/>
                <w:sz w:val="22"/>
                <w:szCs w:val="22"/>
              </w:rPr>
              <w:t>Voices in Ruins</w:t>
            </w:r>
            <w:r w:rsidR="006E528A" w:rsidRPr="00164119">
              <w:rPr>
                <w:rFonts w:asciiTheme="minorEastAsia" w:hAnsiTheme="minorEastAsia" w:cstheme="minorEastAsia" w:hint="eastAsia"/>
                <w:sz w:val="22"/>
                <w:szCs w:val="22"/>
              </w:rPr>
              <w:t xml:space="preserve">, </w:t>
            </w:r>
            <w:r w:rsidR="005058C7" w:rsidRPr="00164119">
              <w:rPr>
                <w:rFonts w:asciiTheme="minorEastAsia" w:hAnsiTheme="minorEastAsia" w:cstheme="minorEastAsia" w:hint="eastAsia"/>
                <w:sz w:val="22"/>
                <w:szCs w:val="22"/>
              </w:rPr>
              <w:t>in Dorsky Gallery, SoHo,</w:t>
            </w:r>
            <w:r w:rsidR="006E528A" w:rsidRPr="00164119">
              <w:rPr>
                <w:rFonts w:asciiTheme="minorEastAsia" w:hAnsiTheme="minorEastAsia" w:cstheme="minorEastAsia" w:hint="eastAsia"/>
                <w:sz w:val="22"/>
                <w:szCs w:val="22"/>
              </w:rPr>
              <w:t xml:space="preserve"> Manhattan, NYC. This installation was my first application of semantic networks to organise media content with graph traversal </w:t>
            </w:r>
            <w:r w:rsidR="005058C7" w:rsidRPr="00164119">
              <w:rPr>
                <w:rFonts w:asciiTheme="minorEastAsia" w:hAnsiTheme="minorEastAsia" w:cstheme="minorEastAsia" w:hint="eastAsia"/>
                <w:sz w:val="22"/>
                <w:szCs w:val="22"/>
              </w:rPr>
              <w:t>activated by</w:t>
            </w:r>
            <w:r w:rsidR="00947897" w:rsidRPr="00164119">
              <w:rPr>
                <w:rFonts w:asciiTheme="minorEastAsia" w:hAnsiTheme="minorEastAsia" w:cstheme="minorEastAsia" w:hint="eastAsia"/>
                <w:sz w:val="22"/>
                <w:szCs w:val="22"/>
              </w:rPr>
              <w:t xml:space="preserve"> sensors in the gallery, to retrieve and display media</w:t>
            </w:r>
            <w:r w:rsidR="00DE695D">
              <w:rPr>
                <w:rFonts w:asciiTheme="minorEastAsia" w:hAnsiTheme="minorEastAsia" w:cstheme="minorEastAsia"/>
                <w:sz w:val="22"/>
                <w:szCs w:val="22"/>
              </w:rPr>
              <w:t>,</w:t>
            </w:r>
            <w:r w:rsidR="00947897" w:rsidRPr="00164119">
              <w:rPr>
                <w:rFonts w:asciiTheme="minorEastAsia" w:hAnsiTheme="minorEastAsia" w:cstheme="minorEastAsia" w:hint="eastAsia"/>
                <w:sz w:val="22"/>
                <w:szCs w:val="22"/>
              </w:rPr>
              <w:t xml:space="preserve"> based </w:t>
            </w:r>
            <w:r w:rsidR="00DE695D">
              <w:rPr>
                <w:rFonts w:asciiTheme="minorEastAsia" w:hAnsiTheme="minorEastAsia" w:cstheme="minorEastAsia"/>
                <w:sz w:val="22"/>
                <w:szCs w:val="22"/>
              </w:rPr>
              <w:t>upon</w:t>
            </w:r>
            <w:r w:rsidR="00DE695D">
              <w:rPr>
                <w:rFonts w:asciiTheme="minorEastAsia" w:hAnsiTheme="minorEastAsia" w:cstheme="minorEastAsia" w:hint="eastAsia"/>
                <w:sz w:val="22"/>
                <w:szCs w:val="22"/>
              </w:rPr>
              <w:t xml:space="preserve"> peoples</w:t>
            </w:r>
            <w:r w:rsidR="00DE695D">
              <w:rPr>
                <w:rFonts w:asciiTheme="minorEastAsia" w:hAnsiTheme="minorEastAsia" w:cstheme="minorEastAsia"/>
                <w:sz w:val="22"/>
                <w:szCs w:val="22"/>
              </w:rPr>
              <w:t xml:space="preserve">’ movement </w:t>
            </w:r>
            <w:r w:rsidR="009B7D6F" w:rsidRPr="00164119">
              <w:rPr>
                <w:rFonts w:asciiTheme="minorEastAsia" w:hAnsiTheme="minorEastAsia" w:cstheme="minorEastAsia" w:hint="eastAsia"/>
                <w:sz w:val="22"/>
                <w:szCs w:val="22"/>
              </w:rPr>
              <w:t>in the gallery (</w:t>
            </w:r>
            <w:r w:rsidR="009B7D6F" w:rsidRPr="00164119">
              <w:rPr>
                <w:rFonts w:asciiTheme="minorEastAsia" w:hAnsiTheme="minorEastAsia" w:cstheme="minorEastAsia" w:hint="eastAsia"/>
                <w:color w:val="FF0000"/>
                <w:sz w:val="22"/>
                <w:szCs w:val="22"/>
              </w:rPr>
              <w:t>media items 1 and 2</w:t>
            </w:r>
            <w:r w:rsidR="009B7D6F" w:rsidRPr="00164119">
              <w:rPr>
                <w:rFonts w:asciiTheme="minorEastAsia" w:hAnsiTheme="minorEastAsia" w:cstheme="minorEastAsia" w:hint="eastAsia"/>
                <w:sz w:val="22"/>
                <w:szCs w:val="22"/>
              </w:rPr>
              <w:t>).</w:t>
            </w:r>
          </w:p>
          <w:p w14:paraId="72FCD11B" w14:textId="16355C64" w:rsidR="00C6679B" w:rsidRDefault="00947897" w:rsidP="006311E8">
            <w:pPr>
              <w:spacing w:after="120" w:line="288" w:lineRule="auto"/>
              <w:contextualSpacing w:val="0"/>
              <w:rPr>
                <w:rFonts w:asciiTheme="minorEastAsia" w:hAnsiTheme="minorEastAsia" w:cstheme="minorEastAsia"/>
                <w:sz w:val="22"/>
                <w:szCs w:val="22"/>
              </w:rPr>
            </w:pPr>
            <w:r w:rsidRPr="00164119">
              <w:rPr>
                <w:rFonts w:asciiTheme="minorEastAsia" w:hAnsiTheme="minorEastAsia" w:cstheme="minorEastAsia" w:hint="eastAsia"/>
                <w:sz w:val="22"/>
                <w:szCs w:val="22"/>
              </w:rPr>
              <w:t xml:space="preserve">Working with this </w:t>
            </w:r>
            <w:r w:rsidR="006311E8" w:rsidRPr="00164119">
              <w:rPr>
                <w:rFonts w:asciiTheme="minorEastAsia" w:hAnsiTheme="minorEastAsia" w:cstheme="minorEastAsia" w:hint="eastAsia"/>
                <w:sz w:val="22"/>
                <w:szCs w:val="22"/>
              </w:rPr>
              <w:t>framework</w:t>
            </w:r>
            <w:r w:rsidRPr="00164119">
              <w:rPr>
                <w:rFonts w:asciiTheme="minorEastAsia" w:hAnsiTheme="minorEastAsia" w:cstheme="minorEastAsia" w:hint="eastAsia"/>
                <w:sz w:val="22"/>
                <w:szCs w:val="22"/>
              </w:rPr>
              <w:t xml:space="preserve"> </w:t>
            </w:r>
            <w:r w:rsidR="006311E8" w:rsidRPr="00164119">
              <w:rPr>
                <w:rFonts w:asciiTheme="minorEastAsia" w:hAnsiTheme="minorEastAsia" w:cstheme="minorEastAsia" w:hint="eastAsia"/>
                <w:sz w:val="22"/>
                <w:szCs w:val="22"/>
              </w:rPr>
              <w:t xml:space="preserve">I pursued the development of a platform </w:t>
            </w:r>
            <w:r w:rsidR="003462EE" w:rsidRPr="00164119">
              <w:rPr>
                <w:rFonts w:asciiTheme="minorEastAsia" w:hAnsiTheme="minorEastAsia" w:cstheme="minorEastAsia" w:hint="eastAsia"/>
                <w:sz w:val="22"/>
                <w:szCs w:val="22"/>
              </w:rPr>
              <w:t>combining</w:t>
            </w:r>
            <w:r w:rsidR="006311E8" w:rsidRPr="00164119">
              <w:rPr>
                <w:rFonts w:asciiTheme="minorEastAsia" w:hAnsiTheme="minorEastAsia" w:cstheme="minorEastAsia" w:hint="eastAsia"/>
                <w:sz w:val="22"/>
                <w:szCs w:val="22"/>
              </w:rPr>
              <w:t xml:space="preserve"> digital curation with media authoring for interactive installation and performance. </w:t>
            </w:r>
            <w:r w:rsidR="003462EE" w:rsidRPr="00164119">
              <w:rPr>
                <w:rFonts w:asciiTheme="minorEastAsia" w:hAnsiTheme="minorEastAsia" w:cstheme="minorEastAsia" w:hint="eastAsia"/>
                <w:sz w:val="22"/>
                <w:szCs w:val="22"/>
              </w:rPr>
              <w:t>The</w:t>
            </w:r>
            <w:r w:rsidR="006311E8" w:rsidRPr="00164119">
              <w:rPr>
                <w:rFonts w:asciiTheme="minorEastAsia" w:hAnsiTheme="minorEastAsia" w:cstheme="minorEastAsia" w:hint="eastAsia"/>
                <w:sz w:val="22"/>
                <w:szCs w:val="22"/>
              </w:rPr>
              <w:t xml:space="preserve"> progress</w:t>
            </w:r>
            <w:r w:rsidR="003462EE" w:rsidRPr="00164119">
              <w:rPr>
                <w:rFonts w:asciiTheme="minorEastAsia" w:hAnsiTheme="minorEastAsia" w:cstheme="minorEastAsia" w:hint="eastAsia"/>
                <w:sz w:val="22"/>
                <w:szCs w:val="22"/>
              </w:rPr>
              <w:t>ion of this research i</w:t>
            </w:r>
            <w:r w:rsidR="0067202A">
              <w:rPr>
                <w:rFonts w:asciiTheme="minorEastAsia" w:hAnsiTheme="minorEastAsia" w:cstheme="minorEastAsia" w:hint="eastAsia"/>
                <w:sz w:val="22"/>
                <w:szCs w:val="22"/>
              </w:rPr>
              <w:t xml:space="preserve">s marked in </w:t>
            </w:r>
            <w:r w:rsidR="0067202A">
              <w:rPr>
                <w:rFonts w:asciiTheme="minorEastAsia" w:hAnsiTheme="minorEastAsia" w:cstheme="minorEastAsia"/>
                <w:sz w:val="22"/>
                <w:szCs w:val="22"/>
              </w:rPr>
              <w:t xml:space="preserve">a journal article and a </w:t>
            </w:r>
            <w:r w:rsidR="0067202A">
              <w:rPr>
                <w:rFonts w:asciiTheme="minorEastAsia" w:hAnsiTheme="minorEastAsia" w:cstheme="minorEastAsia" w:hint="eastAsia"/>
                <w:sz w:val="22"/>
                <w:szCs w:val="22"/>
              </w:rPr>
              <w:t xml:space="preserve">book </w:t>
            </w:r>
            <w:r w:rsidR="00C6679B" w:rsidRPr="00164119">
              <w:rPr>
                <w:rFonts w:asciiTheme="minorEastAsia" w:hAnsiTheme="minorEastAsia" w:cstheme="minorEastAsia" w:hint="eastAsia"/>
                <w:sz w:val="22"/>
                <w:szCs w:val="22"/>
              </w:rPr>
              <w:t>chapter:</w:t>
            </w:r>
          </w:p>
          <w:p w14:paraId="534F0FAC" w14:textId="77777777" w:rsidR="003C05F8" w:rsidRPr="003706E9" w:rsidRDefault="003C05F8" w:rsidP="003C05F8">
            <w:pPr>
              <w:ind w:right="810"/>
              <w:jc w:val="both"/>
              <w:rPr>
                <w:rFonts w:asciiTheme="minorEastAsia" w:hAnsiTheme="minorEastAsia" w:cstheme="minorEastAsia" w:hint="eastAsia"/>
                <w:sz w:val="22"/>
                <w:szCs w:val="22"/>
              </w:rPr>
            </w:pPr>
            <w:r w:rsidRPr="003706E9">
              <w:rPr>
                <w:rFonts w:asciiTheme="minorEastAsia" w:hAnsiTheme="minorEastAsia" w:cstheme="minorEastAsia" w:hint="eastAsia"/>
                <w:bCs/>
                <w:iCs/>
                <w:sz w:val="22"/>
                <w:szCs w:val="22"/>
              </w:rPr>
              <w:t xml:space="preserve">Choi, I. 2010. </w:t>
            </w:r>
            <w:r w:rsidRPr="003706E9">
              <w:rPr>
                <w:rFonts w:asciiTheme="minorEastAsia" w:hAnsiTheme="minorEastAsia" w:cstheme="minorEastAsia" w:hint="eastAsia"/>
                <w:bCs/>
                <w:iCs/>
                <w:sz w:val="22"/>
                <w:szCs w:val="22"/>
              </w:rPr>
              <w:t>“</w:t>
            </w:r>
            <w:r w:rsidRPr="003706E9">
              <w:rPr>
                <w:rFonts w:asciiTheme="minorEastAsia" w:hAnsiTheme="minorEastAsia" w:cstheme="minorEastAsia" w:hint="eastAsia"/>
                <w:sz w:val="22"/>
                <w:szCs w:val="22"/>
              </w:rPr>
              <w:t xml:space="preserve">From Tradition to Emerging Practice: A Hybrid </w:t>
            </w:r>
          </w:p>
          <w:p w14:paraId="122AD47A" w14:textId="04B0C1CD" w:rsidR="003C05F8" w:rsidRPr="003706E9" w:rsidRDefault="003C05F8" w:rsidP="003C05F8">
            <w:pPr>
              <w:ind w:right="810"/>
              <w:jc w:val="both"/>
              <w:rPr>
                <w:rFonts w:asciiTheme="minorEastAsia" w:hAnsiTheme="minorEastAsia" w:cstheme="minorEastAsia" w:hint="eastAsia"/>
                <w:sz w:val="22"/>
                <w:szCs w:val="22"/>
              </w:rPr>
            </w:pPr>
            <w:r w:rsidRPr="003706E9">
              <w:rPr>
                <w:rFonts w:asciiTheme="minorEastAsia" w:hAnsiTheme="minorEastAsia" w:cstheme="minorEastAsia" w:hint="eastAsia"/>
                <w:sz w:val="22"/>
                <w:szCs w:val="22"/>
              </w:rPr>
              <w:t>Computational Production Model for Interactive Documentary.</w:t>
            </w:r>
            <w:r w:rsidRPr="003706E9">
              <w:rPr>
                <w:rFonts w:asciiTheme="minorEastAsia" w:hAnsiTheme="minorEastAsia" w:cstheme="minorEastAsia" w:hint="eastAsia"/>
                <w:sz w:val="22"/>
                <w:szCs w:val="22"/>
              </w:rPr>
              <w:t>”</w:t>
            </w:r>
            <w:r w:rsidRPr="003706E9">
              <w:rPr>
                <w:rFonts w:asciiTheme="minorEastAsia" w:hAnsiTheme="minorEastAsia" w:cstheme="minorEastAsia" w:hint="eastAsia"/>
                <w:sz w:val="22"/>
                <w:szCs w:val="22"/>
              </w:rPr>
              <w:t xml:space="preserve"> </w:t>
            </w:r>
            <w:r w:rsidRPr="003706E9">
              <w:rPr>
                <w:rFonts w:asciiTheme="minorEastAsia" w:hAnsiTheme="minorEastAsia" w:cstheme="minorEastAsia" w:hint="eastAsia"/>
                <w:i/>
                <w:sz w:val="22"/>
                <w:szCs w:val="22"/>
              </w:rPr>
              <w:t>Entertainment Computing</w:t>
            </w:r>
            <w:r w:rsidRPr="003706E9">
              <w:rPr>
                <w:rFonts w:asciiTheme="minorEastAsia" w:hAnsiTheme="minorEastAsia" w:cstheme="minorEastAsia" w:hint="eastAsia"/>
                <w:sz w:val="22"/>
                <w:szCs w:val="22"/>
              </w:rPr>
              <w:t>, Vol. 1 Issue 3-4. Amsterdam: Elsevier, December 2010, 105-117.</w:t>
            </w:r>
          </w:p>
          <w:p w14:paraId="0C079A56" w14:textId="77777777" w:rsidR="003C05F8" w:rsidRPr="003706E9" w:rsidRDefault="003C05F8" w:rsidP="003C05F8">
            <w:pPr>
              <w:ind w:right="810"/>
              <w:jc w:val="both"/>
              <w:rPr>
                <w:rFonts w:asciiTheme="minorEastAsia" w:hAnsiTheme="minorEastAsia" w:cstheme="minorEastAsia" w:hint="eastAsia"/>
                <w:sz w:val="22"/>
                <w:szCs w:val="22"/>
              </w:rPr>
            </w:pPr>
          </w:p>
          <w:p w14:paraId="65C831F2" w14:textId="23284572" w:rsidR="00C6679B" w:rsidRPr="003706E9" w:rsidRDefault="007822DB" w:rsidP="003706E9">
            <w:pPr>
              <w:autoSpaceDE w:val="0"/>
              <w:autoSpaceDN w:val="0"/>
              <w:adjustRightInd w:val="0"/>
              <w:rPr>
                <w:rFonts w:asciiTheme="minorEastAsia" w:hAnsiTheme="minorEastAsia" w:cstheme="minorEastAsia" w:hint="eastAsia"/>
                <w:bCs/>
                <w:iCs/>
                <w:sz w:val="22"/>
                <w:szCs w:val="22"/>
              </w:rPr>
            </w:pPr>
            <w:r w:rsidRPr="003706E9">
              <w:rPr>
                <w:rFonts w:asciiTheme="minorEastAsia" w:hAnsiTheme="minorEastAsia" w:cstheme="minorEastAsia" w:hint="eastAsia"/>
                <w:bCs/>
                <w:iCs/>
                <w:sz w:val="22"/>
                <w:szCs w:val="22"/>
              </w:rPr>
              <w:t xml:space="preserve">Choi, I. </w:t>
            </w:r>
            <w:r w:rsidR="003706E9">
              <w:rPr>
                <w:rFonts w:asciiTheme="minorEastAsia" w:hAnsiTheme="minorEastAsia" w:cstheme="minorEastAsia"/>
                <w:bCs/>
                <w:iCs/>
                <w:sz w:val="22"/>
                <w:szCs w:val="22"/>
              </w:rPr>
              <w:t xml:space="preserve">2012. </w:t>
            </w:r>
            <w:r w:rsidR="00C6679B" w:rsidRPr="003706E9">
              <w:rPr>
                <w:rFonts w:asciiTheme="minorEastAsia" w:hAnsiTheme="minorEastAsia" w:cstheme="minorEastAsia" w:hint="eastAsia"/>
                <w:bCs/>
                <w:iCs/>
                <w:sz w:val="22"/>
                <w:szCs w:val="22"/>
              </w:rPr>
              <w:t xml:space="preserve">Media Authoring with Ontological Reasoning: Use Case for Multimedia Information Extraction. In Maybury, M., Ed., </w:t>
            </w:r>
            <w:r w:rsidR="00C6679B" w:rsidRPr="003706E9">
              <w:rPr>
                <w:rFonts w:asciiTheme="minorEastAsia" w:hAnsiTheme="minorEastAsia" w:cstheme="minorEastAsia" w:hint="eastAsia"/>
                <w:bCs/>
                <w:i/>
                <w:iCs/>
                <w:sz w:val="22"/>
                <w:szCs w:val="22"/>
              </w:rPr>
              <w:t>Multimedia Information Extraction: Advances in Video, Audio and Imagery Analysis for Search, Data Mining, Surveillance, and Authoring.</w:t>
            </w:r>
            <w:r w:rsidR="003706E9">
              <w:rPr>
                <w:rFonts w:asciiTheme="minorEastAsia" w:hAnsiTheme="minorEastAsia" w:cstheme="minorEastAsia" w:hint="eastAsia"/>
                <w:bCs/>
                <w:iCs/>
                <w:sz w:val="22"/>
                <w:szCs w:val="22"/>
              </w:rPr>
              <w:t xml:space="preserve"> Hoboken: Wiley &amp; Sons. </w:t>
            </w:r>
            <w:r w:rsidR="00C6679B" w:rsidRPr="003706E9">
              <w:rPr>
                <w:rFonts w:asciiTheme="minorEastAsia" w:hAnsiTheme="minorEastAsia" w:cstheme="minorEastAsia" w:hint="eastAsia"/>
                <w:bCs/>
                <w:iCs/>
                <w:sz w:val="22"/>
                <w:szCs w:val="22"/>
              </w:rPr>
              <w:t>385-400.</w:t>
            </w:r>
          </w:p>
          <w:p w14:paraId="3B32EE53" w14:textId="77777777" w:rsidR="00C6679B" w:rsidRPr="00164119" w:rsidRDefault="00C6679B" w:rsidP="00C6679B">
            <w:pPr>
              <w:autoSpaceDE w:val="0"/>
              <w:autoSpaceDN w:val="0"/>
              <w:adjustRightInd w:val="0"/>
              <w:rPr>
                <w:rFonts w:asciiTheme="minorEastAsia" w:hAnsiTheme="minorEastAsia" w:cstheme="minorEastAsia" w:hint="eastAsia"/>
                <w:bCs/>
                <w:i/>
                <w:iCs/>
                <w:sz w:val="20"/>
              </w:rPr>
            </w:pPr>
          </w:p>
          <w:p w14:paraId="7D389F51" w14:textId="7A430F57" w:rsidR="001176D9" w:rsidRPr="001176D9" w:rsidRDefault="001176D9" w:rsidP="007822DB">
            <w:pPr>
              <w:autoSpaceDE w:val="0"/>
              <w:autoSpaceDN w:val="0"/>
              <w:adjustRightInd w:val="0"/>
              <w:rPr>
                <w:rFonts w:ascii="Trebuchet MS" w:hAnsi="Trebuchet MS" w:cs="Arial"/>
                <w:bCs/>
                <w:iCs/>
                <w:sz w:val="20"/>
              </w:rPr>
            </w:pPr>
          </w:p>
        </w:tc>
      </w:tr>
      <w:tr w:rsidR="00462670" w14:paraId="5EF217A4" w14:textId="77777777" w:rsidTr="00025BDE">
        <w:trPr>
          <w:cnfStyle w:val="000000100000" w:firstRow="0" w:lastRow="0" w:firstColumn="0" w:lastColumn="0" w:oddVBand="0" w:evenVBand="0" w:oddHBand="1" w:evenHBand="0" w:firstRowFirstColumn="0" w:firstRowLastColumn="0" w:lastRowFirstColumn="0" w:lastRowLastColumn="0"/>
        </w:trPr>
        <w:tc>
          <w:tcPr>
            <w:tcW w:w="1415" w:type="dxa"/>
            <w:tcBorders>
              <w:top w:val="single" w:sz="6" w:space="0" w:color="CADBDF"/>
              <w:bottom w:val="single" w:sz="6" w:space="0" w:color="CADBDF"/>
              <w:right w:val="nil"/>
            </w:tcBorders>
          </w:tcPr>
          <w:p w14:paraId="6BBB5DFA" w14:textId="542AB69D" w:rsidR="00462670" w:rsidRDefault="000158F5" w:rsidP="001C299C">
            <w:pPr>
              <w:spacing w:before="120" w:line="288" w:lineRule="auto"/>
              <w:contextualSpacing w:val="0"/>
              <w:rPr>
                <w:sz w:val="22"/>
                <w:szCs w:val="22"/>
              </w:rPr>
            </w:pPr>
            <w:r>
              <w:rPr>
                <w:sz w:val="22"/>
                <w:szCs w:val="22"/>
              </w:rPr>
              <w:t>11 June 2018</w:t>
            </w:r>
          </w:p>
        </w:tc>
        <w:tc>
          <w:tcPr>
            <w:tcW w:w="7489" w:type="dxa"/>
            <w:tcBorders>
              <w:top w:val="single" w:sz="6" w:space="0" w:color="CADBDF"/>
              <w:left w:val="nil"/>
              <w:bottom w:val="single" w:sz="6" w:space="0" w:color="CADBDF"/>
            </w:tcBorders>
          </w:tcPr>
          <w:p w14:paraId="002FBF9A" w14:textId="09CD3DCA" w:rsidR="00462670" w:rsidRDefault="000158F5" w:rsidP="000158F5">
            <w:pPr>
              <w:spacing w:before="120" w:line="288" w:lineRule="auto"/>
              <w:contextualSpacing w:val="0"/>
              <w:rPr>
                <w:b/>
                <w:color w:val="252525"/>
                <w:sz w:val="22"/>
                <w:szCs w:val="22"/>
                <w:highlight w:val="white"/>
              </w:rPr>
            </w:pPr>
            <w:r>
              <w:rPr>
                <w:b/>
                <w:sz w:val="22"/>
                <w:szCs w:val="22"/>
              </w:rPr>
              <w:t>Research Challenge: Converting interactive performance system to support interactive engagement</w:t>
            </w:r>
            <w:r w:rsidR="007E3899">
              <w:rPr>
                <w:b/>
                <w:sz w:val="22"/>
                <w:szCs w:val="22"/>
              </w:rPr>
              <w:t xml:space="preserve"> for</w:t>
            </w:r>
            <w:r>
              <w:rPr>
                <w:b/>
                <w:sz w:val="22"/>
                <w:szCs w:val="22"/>
              </w:rPr>
              <w:t xml:space="preserve"> </w:t>
            </w:r>
            <w:r w:rsidR="007E3899">
              <w:rPr>
                <w:b/>
                <w:sz w:val="22"/>
                <w:szCs w:val="22"/>
              </w:rPr>
              <w:t>public audience</w:t>
            </w:r>
          </w:p>
          <w:p w14:paraId="2445D5BA" w14:textId="7FAEC4CA" w:rsidR="006857CA" w:rsidRDefault="00C066B7" w:rsidP="00D02086">
            <w:pPr>
              <w:spacing w:before="120" w:line="288" w:lineRule="auto"/>
              <w:contextualSpacing w:val="0"/>
              <w:rPr>
                <w:color w:val="252525"/>
                <w:sz w:val="22"/>
                <w:szCs w:val="22"/>
                <w:highlight w:val="white"/>
              </w:rPr>
            </w:pPr>
            <w:r>
              <w:rPr>
                <w:color w:val="252525"/>
                <w:sz w:val="22"/>
                <w:szCs w:val="22"/>
                <w:highlight w:val="white"/>
              </w:rPr>
              <w:t xml:space="preserve">I </w:t>
            </w:r>
            <w:r w:rsidR="00B50284">
              <w:rPr>
                <w:color w:val="252525"/>
                <w:sz w:val="22"/>
                <w:szCs w:val="22"/>
                <w:highlight w:val="white"/>
              </w:rPr>
              <w:t xml:space="preserve">met with </w:t>
            </w:r>
            <w:r w:rsidR="000158F5" w:rsidRPr="000158F5">
              <w:rPr>
                <w:color w:val="252525"/>
                <w:sz w:val="22"/>
                <w:szCs w:val="22"/>
                <w:highlight w:val="white"/>
              </w:rPr>
              <w:t>Helen</w:t>
            </w:r>
            <w:r w:rsidR="00B50284">
              <w:rPr>
                <w:color w:val="252525"/>
                <w:sz w:val="22"/>
                <w:szCs w:val="22"/>
                <w:highlight w:val="white"/>
              </w:rPr>
              <w:t xml:space="preserve"> Wewiora, Director of Castlefield Gallery in Manchester</w:t>
            </w:r>
            <w:r w:rsidR="006857CA">
              <w:rPr>
                <w:color w:val="252525"/>
                <w:sz w:val="22"/>
                <w:szCs w:val="22"/>
                <w:highlight w:val="white"/>
              </w:rPr>
              <w:t>,</w:t>
            </w:r>
            <w:r w:rsidR="00B50284">
              <w:rPr>
                <w:color w:val="252525"/>
                <w:sz w:val="22"/>
                <w:szCs w:val="22"/>
                <w:highlight w:val="white"/>
              </w:rPr>
              <w:t xml:space="preserve"> to discuss her plans for </w:t>
            </w:r>
            <w:r w:rsidR="006857CA">
              <w:rPr>
                <w:color w:val="252525"/>
                <w:sz w:val="22"/>
                <w:szCs w:val="22"/>
                <w:highlight w:val="white"/>
              </w:rPr>
              <w:t>a</w:t>
            </w:r>
            <w:r w:rsidR="00B50284">
              <w:rPr>
                <w:color w:val="252525"/>
                <w:sz w:val="22"/>
                <w:szCs w:val="22"/>
                <w:highlight w:val="white"/>
              </w:rPr>
              <w:t xml:space="preserve"> </w:t>
            </w:r>
            <w:r w:rsidR="006857CA">
              <w:rPr>
                <w:color w:val="252525"/>
                <w:sz w:val="22"/>
                <w:szCs w:val="22"/>
                <w:highlight w:val="white"/>
              </w:rPr>
              <w:t>ceramics</w:t>
            </w:r>
            <w:r w:rsidR="006857CA">
              <w:rPr>
                <w:color w:val="252525"/>
                <w:sz w:val="22"/>
                <w:szCs w:val="22"/>
                <w:highlight w:val="white"/>
              </w:rPr>
              <w:t xml:space="preserve"> </w:t>
            </w:r>
            <w:r w:rsidR="00B50284">
              <w:rPr>
                <w:color w:val="252525"/>
                <w:sz w:val="22"/>
                <w:szCs w:val="22"/>
                <w:highlight w:val="white"/>
              </w:rPr>
              <w:t xml:space="preserve">exhibition. I was </w:t>
            </w:r>
            <w:r w:rsidR="00327147">
              <w:rPr>
                <w:color w:val="252525"/>
                <w:sz w:val="22"/>
                <w:szCs w:val="22"/>
                <w:highlight w:val="white"/>
              </w:rPr>
              <w:t>completing</w:t>
            </w:r>
            <w:r w:rsidR="00B50284">
              <w:rPr>
                <w:color w:val="252525"/>
                <w:sz w:val="22"/>
                <w:szCs w:val="22"/>
                <w:highlight w:val="white"/>
              </w:rPr>
              <w:t xml:space="preserve"> an interactive multimedia performance </w:t>
            </w:r>
            <w:r w:rsidR="008C12F4">
              <w:rPr>
                <w:color w:val="252525"/>
                <w:sz w:val="22"/>
                <w:szCs w:val="22"/>
                <w:highlight w:val="white"/>
              </w:rPr>
              <w:t>work</w:t>
            </w:r>
            <w:r w:rsidR="00B50284">
              <w:rPr>
                <w:color w:val="252525"/>
                <w:sz w:val="22"/>
                <w:szCs w:val="22"/>
                <w:highlight w:val="white"/>
              </w:rPr>
              <w:t xml:space="preserve"> (</w:t>
            </w:r>
            <w:r w:rsidR="00B50284" w:rsidRPr="00B50284">
              <w:rPr>
                <w:i/>
                <w:color w:val="252525"/>
                <w:sz w:val="22"/>
                <w:szCs w:val="22"/>
                <w:highlight w:val="white"/>
              </w:rPr>
              <w:t>Five Elements of Living Treasure</w:t>
            </w:r>
            <w:r w:rsidR="00B50284">
              <w:rPr>
                <w:color w:val="252525"/>
                <w:sz w:val="22"/>
                <w:szCs w:val="22"/>
                <w:highlight w:val="white"/>
              </w:rPr>
              <w:t>) and she was interested to include this in the exhibition</w:t>
            </w:r>
            <w:r w:rsidR="006857CA">
              <w:rPr>
                <w:color w:val="252525"/>
                <w:sz w:val="22"/>
                <w:szCs w:val="22"/>
                <w:highlight w:val="white"/>
              </w:rPr>
              <w:t xml:space="preserve">. </w:t>
            </w:r>
            <w:r w:rsidR="008C12F4">
              <w:rPr>
                <w:color w:val="252525"/>
                <w:sz w:val="22"/>
                <w:szCs w:val="22"/>
                <w:highlight w:val="white"/>
              </w:rPr>
              <w:t>I assessed that a</w:t>
            </w:r>
            <w:r w:rsidR="006857CA">
              <w:rPr>
                <w:color w:val="252525"/>
                <w:sz w:val="22"/>
                <w:szCs w:val="22"/>
                <w:highlight w:val="white"/>
              </w:rPr>
              <w:t xml:space="preserve"> performance interface is a complex tool</w:t>
            </w:r>
            <w:r w:rsidR="00D02086">
              <w:rPr>
                <w:color w:val="252525"/>
                <w:sz w:val="22"/>
                <w:szCs w:val="22"/>
                <w:highlight w:val="white"/>
              </w:rPr>
              <w:t xml:space="preserve"> for a virtuoso</w:t>
            </w:r>
            <w:r w:rsidR="00487DDD">
              <w:rPr>
                <w:color w:val="252525"/>
                <w:sz w:val="22"/>
                <w:szCs w:val="22"/>
                <w:highlight w:val="white"/>
              </w:rPr>
              <w:t xml:space="preserve"> </w:t>
            </w:r>
            <w:r w:rsidR="00487DDD">
              <w:rPr>
                <w:color w:val="252525"/>
                <w:sz w:val="22"/>
                <w:szCs w:val="22"/>
                <w:highlight w:val="white"/>
              </w:rPr>
              <w:t>(</w:t>
            </w:r>
            <w:r w:rsidR="00487DDD" w:rsidRPr="006857CA">
              <w:rPr>
                <w:color w:val="FF0000"/>
                <w:sz w:val="22"/>
                <w:szCs w:val="22"/>
                <w:highlight w:val="white"/>
              </w:rPr>
              <w:t>media item 3</w:t>
            </w:r>
            <w:r w:rsidR="00487DDD">
              <w:rPr>
                <w:color w:val="252525"/>
                <w:sz w:val="22"/>
                <w:szCs w:val="22"/>
                <w:highlight w:val="white"/>
              </w:rPr>
              <w:t xml:space="preserve">) </w:t>
            </w:r>
            <w:r w:rsidR="006857CA">
              <w:rPr>
                <w:color w:val="252525"/>
                <w:sz w:val="22"/>
                <w:szCs w:val="22"/>
                <w:highlight w:val="white"/>
              </w:rPr>
              <w:t xml:space="preserve">and would not </w:t>
            </w:r>
            <w:r w:rsidR="00D02086">
              <w:rPr>
                <w:color w:val="252525"/>
                <w:sz w:val="22"/>
                <w:szCs w:val="22"/>
                <w:highlight w:val="white"/>
              </w:rPr>
              <w:t>induce</w:t>
            </w:r>
            <w:r w:rsidR="006857CA">
              <w:rPr>
                <w:color w:val="252525"/>
                <w:sz w:val="22"/>
                <w:szCs w:val="22"/>
                <w:highlight w:val="white"/>
              </w:rPr>
              <w:t xml:space="preserve"> a good experience </w:t>
            </w:r>
            <w:r w:rsidR="006857CA">
              <w:rPr>
                <w:color w:val="252525"/>
                <w:sz w:val="22"/>
                <w:szCs w:val="22"/>
                <w:highlight w:val="white"/>
              </w:rPr>
              <w:t xml:space="preserve">for </w:t>
            </w:r>
            <w:r w:rsidR="00D02086">
              <w:rPr>
                <w:color w:val="252525"/>
                <w:sz w:val="22"/>
                <w:szCs w:val="22"/>
                <w:highlight w:val="white"/>
              </w:rPr>
              <w:t>public engagement</w:t>
            </w:r>
            <w:r w:rsidR="00487DDD">
              <w:rPr>
                <w:color w:val="252525"/>
                <w:sz w:val="22"/>
                <w:szCs w:val="22"/>
                <w:highlight w:val="white"/>
              </w:rPr>
              <w:t>.</w:t>
            </w:r>
            <w:r w:rsidR="00D02086">
              <w:rPr>
                <w:color w:val="252525"/>
                <w:sz w:val="22"/>
                <w:szCs w:val="22"/>
                <w:highlight w:val="white"/>
              </w:rPr>
              <w:t xml:space="preserve"> </w:t>
            </w:r>
            <w:r w:rsidR="00B50284">
              <w:rPr>
                <w:color w:val="252525"/>
                <w:sz w:val="22"/>
                <w:szCs w:val="22"/>
                <w:highlight w:val="white"/>
              </w:rPr>
              <w:t xml:space="preserve">I introduced the challenge of bringing </w:t>
            </w:r>
            <w:r w:rsidR="00B50284">
              <w:rPr>
                <w:color w:val="252525"/>
                <w:sz w:val="22"/>
                <w:szCs w:val="22"/>
                <w:highlight w:val="white"/>
              </w:rPr>
              <w:lastRenderedPageBreak/>
              <w:t xml:space="preserve">interactivity into a public art gallery, to create </w:t>
            </w:r>
            <w:r w:rsidR="006857CA">
              <w:rPr>
                <w:color w:val="252525"/>
                <w:sz w:val="22"/>
                <w:szCs w:val="22"/>
                <w:highlight w:val="white"/>
              </w:rPr>
              <w:t xml:space="preserve">an accessible interactive experience that could succeed </w:t>
            </w:r>
            <w:r w:rsidR="00B50284">
              <w:rPr>
                <w:color w:val="252525"/>
                <w:sz w:val="22"/>
                <w:szCs w:val="22"/>
                <w:highlight w:val="white"/>
              </w:rPr>
              <w:t>a</w:t>
            </w:r>
            <w:r w:rsidR="006857CA">
              <w:rPr>
                <w:color w:val="252525"/>
                <w:sz w:val="22"/>
                <w:szCs w:val="22"/>
                <w:highlight w:val="white"/>
              </w:rPr>
              <w:t>s an alternative</w:t>
            </w:r>
            <w:r w:rsidR="00B50284">
              <w:rPr>
                <w:color w:val="252525"/>
                <w:sz w:val="22"/>
                <w:szCs w:val="22"/>
                <w:highlight w:val="white"/>
              </w:rPr>
              <w:t xml:space="preserve"> to the traditional gallery protocol, “do not touch the objects.” We agreed that I would develop a </w:t>
            </w:r>
            <w:r w:rsidR="006857CA">
              <w:rPr>
                <w:color w:val="252525"/>
                <w:sz w:val="22"/>
                <w:szCs w:val="22"/>
                <w:highlight w:val="white"/>
              </w:rPr>
              <w:t>prototype</w:t>
            </w:r>
            <w:r w:rsidR="00B50284">
              <w:rPr>
                <w:color w:val="252525"/>
                <w:sz w:val="22"/>
                <w:szCs w:val="22"/>
                <w:highlight w:val="white"/>
              </w:rPr>
              <w:t xml:space="preserve"> that could be tested as part of the Castlefield </w:t>
            </w:r>
            <w:r w:rsidR="006857CA">
              <w:rPr>
                <w:color w:val="252525"/>
                <w:sz w:val="22"/>
                <w:szCs w:val="22"/>
                <w:highlight w:val="white"/>
              </w:rPr>
              <w:t xml:space="preserve">Gallery </w:t>
            </w:r>
            <w:r w:rsidR="00B50284">
              <w:rPr>
                <w:color w:val="252525"/>
                <w:sz w:val="22"/>
                <w:szCs w:val="22"/>
                <w:highlight w:val="white"/>
              </w:rPr>
              <w:t xml:space="preserve">exhibition. </w:t>
            </w:r>
          </w:p>
          <w:p w14:paraId="461CEE63" w14:textId="1CDEF72B" w:rsidR="00362ACB" w:rsidRPr="000158F5" w:rsidRDefault="00362ACB" w:rsidP="00D02086">
            <w:pPr>
              <w:spacing w:before="120" w:line="288" w:lineRule="auto"/>
              <w:contextualSpacing w:val="0"/>
              <w:rPr>
                <w:color w:val="252525"/>
                <w:sz w:val="22"/>
                <w:szCs w:val="22"/>
                <w:highlight w:val="white"/>
              </w:rPr>
            </w:pPr>
          </w:p>
        </w:tc>
      </w:tr>
      <w:tr w:rsidR="00462670" w14:paraId="23D3B745" w14:textId="77777777" w:rsidTr="00025BDE">
        <w:trPr>
          <w:cnfStyle w:val="000000010000" w:firstRow="0" w:lastRow="0" w:firstColumn="0" w:lastColumn="0" w:oddVBand="0" w:evenVBand="0" w:oddHBand="0" w:evenHBand="1" w:firstRowFirstColumn="0" w:firstRowLastColumn="0" w:lastRowFirstColumn="0" w:lastRowLastColumn="0"/>
        </w:trPr>
        <w:tc>
          <w:tcPr>
            <w:tcW w:w="1415" w:type="dxa"/>
            <w:tcBorders>
              <w:top w:val="single" w:sz="6" w:space="0" w:color="CADBDF"/>
              <w:bottom w:val="single" w:sz="6" w:space="0" w:color="CADBDF"/>
              <w:right w:val="nil"/>
            </w:tcBorders>
          </w:tcPr>
          <w:p w14:paraId="0881D9F4" w14:textId="3A8D2CFD" w:rsidR="000158F5" w:rsidRDefault="004540F7" w:rsidP="00D02086">
            <w:pPr>
              <w:spacing w:before="120" w:line="288" w:lineRule="auto"/>
              <w:contextualSpacing w:val="0"/>
              <w:rPr>
                <w:sz w:val="22"/>
                <w:szCs w:val="22"/>
              </w:rPr>
            </w:pPr>
            <w:r>
              <w:rPr>
                <w:sz w:val="22"/>
                <w:szCs w:val="22"/>
              </w:rPr>
              <w:lastRenderedPageBreak/>
              <w:t>11</w:t>
            </w:r>
            <w:r w:rsidR="001812BB">
              <w:rPr>
                <w:sz w:val="22"/>
                <w:szCs w:val="22"/>
              </w:rPr>
              <w:t xml:space="preserve"> July </w:t>
            </w:r>
            <w:r w:rsidR="00D02086">
              <w:rPr>
                <w:sz w:val="22"/>
                <w:szCs w:val="22"/>
              </w:rPr>
              <w:t xml:space="preserve">to </w:t>
            </w:r>
            <w:r w:rsidR="001812BB">
              <w:rPr>
                <w:sz w:val="22"/>
                <w:szCs w:val="22"/>
              </w:rPr>
              <w:t xml:space="preserve"> </w:t>
            </w:r>
            <w:r w:rsidR="00D02086">
              <w:rPr>
                <w:sz w:val="22"/>
                <w:szCs w:val="22"/>
              </w:rPr>
              <w:t>17</w:t>
            </w:r>
            <w:r w:rsidR="000158F5">
              <w:rPr>
                <w:sz w:val="22"/>
                <w:szCs w:val="22"/>
              </w:rPr>
              <w:t xml:space="preserve"> July 2018</w:t>
            </w:r>
          </w:p>
        </w:tc>
        <w:tc>
          <w:tcPr>
            <w:tcW w:w="7489" w:type="dxa"/>
            <w:tcBorders>
              <w:top w:val="single" w:sz="6" w:space="0" w:color="CADBDF"/>
              <w:left w:val="nil"/>
              <w:bottom w:val="single" w:sz="6" w:space="0" w:color="CADBDF"/>
            </w:tcBorders>
          </w:tcPr>
          <w:p w14:paraId="72FF8FF2" w14:textId="4AF2B10D" w:rsidR="000158F5" w:rsidRDefault="004540F7" w:rsidP="000158F5">
            <w:pPr>
              <w:spacing w:before="120" w:line="288" w:lineRule="auto"/>
              <w:contextualSpacing w:val="0"/>
              <w:rPr>
                <w:b/>
                <w:sz w:val="22"/>
                <w:szCs w:val="22"/>
              </w:rPr>
            </w:pPr>
            <w:r>
              <w:rPr>
                <w:b/>
                <w:sz w:val="22"/>
                <w:szCs w:val="22"/>
              </w:rPr>
              <w:t xml:space="preserve">Expert Consultation and </w:t>
            </w:r>
            <w:r w:rsidR="000158F5">
              <w:rPr>
                <w:b/>
                <w:sz w:val="22"/>
                <w:szCs w:val="22"/>
              </w:rPr>
              <w:t xml:space="preserve">Knowledge Elicitation for Developing installation subject material </w:t>
            </w:r>
          </w:p>
          <w:p w14:paraId="74B36FBC" w14:textId="4AB8D79B" w:rsidR="000B661B" w:rsidRDefault="000B661B" w:rsidP="000158F5">
            <w:pPr>
              <w:spacing w:before="120" w:line="288" w:lineRule="auto"/>
              <w:contextualSpacing w:val="0"/>
              <w:rPr>
                <w:sz w:val="22"/>
                <w:szCs w:val="22"/>
              </w:rPr>
            </w:pPr>
            <w:r>
              <w:rPr>
                <w:sz w:val="22"/>
                <w:szCs w:val="22"/>
              </w:rPr>
              <w:t xml:space="preserve">Castlefield </w:t>
            </w:r>
            <w:r w:rsidR="006857CA">
              <w:rPr>
                <w:sz w:val="22"/>
                <w:szCs w:val="22"/>
              </w:rPr>
              <w:t xml:space="preserve">Gallery </w:t>
            </w:r>
            <w:r w:rsidR="00233CD0">
              <w:rPr>
                <w:sz w:val="22"/>
                <w:szCs w:val="22"/>
              </w:rPr>
              <w:t xml:space="preserve">connected me to </w:t>
            </w:r>
            <w:r>
              <w:rPr>
                <w:sz w:val="22"/>
                <w:szCs w:val="22"/>
              </w:rPr>
              <w:t xml:space="preserve">visiting ceramic artists from Korea, to learn more about ceramic making and exhibition. Our consultation included </w:t>
            </w:r>
            <w:r w:rsidR="00233CD0">
              <w:rPr>
                <w:sz w:val="22"/>
                <w:szCs w:val="22"/>
              </w:rPr>
              <w:t xml:space="preserve">an </w:t>
            </w:r>
            <w:r>
              <w:rPr>
                <w:sz w:val="22"/>
                <w:szCs w:val="22"/>
              </w:rPr>
              <w:t xml:space="preserve">observation at Manchester Art Gallery of a traditional Korean moon vase nearly 500 years old. I </w:t>
            </w:r>
            <w:r w:rsidR="00CB3F97">
              <w:rPr>
                <w:sz w:val="22"/>
                <w:szCs w:val="22"/>
              </w:rPr>
              <w:t>conducted</w:t>
            </w:r>
            <w:r w:rsidR="00DA630B">
              <w:rPr>
                <w:sz w:val="22"/>
                <w:szCs w:val="22"/>
              </w:rPr>
              <w:t xml:space="preserve"> </w:t>
            </w:r>
            <w:r w:rsidR="00D02086">
              <w:rPr>
                <w:sz w:val="22"/>
                <w:szCs w:val="22"/>
              </w:rPr>
              <w:t xml:space="preserve">a week-long </w:t>
            </w:r>
            <w:r w:rsidR="00DA630B">
              <w:rPr>
                <w:sz w:val="22"/>
                <w:szCs w:val="22"/>
              </w:rPr>
              <w:t>knowledge el</w:t>
            </w:r>
            <w:r>
              <w:rPr>
                <w:sz w:val="22"/>
                <w:szCs w:val="22"/>
              </w:rPr>
              <w:t>icitation with Shin Hyun-Min, a ceramic artist sponsored by the</w:t>
            </w:r>
            <w:r w:rsidR="00DA630B">
              <w:rPr>
                <w:sz w:val="22"/>
                <w:szCs w:val="22"/>
              </w:rPr>
              <w:t xml:space="preserve"> British Council, representing J</w:t>
            </w:r>
            <w:r>
              <w:rPr>
                <w:sz w:val="22"/>
                <w:szCs w:val="22"/>
              </w:rPr>
              <w:t xml:space="preserve">angAnYo </w:t>
            </w:r>
            <w:r w:rsidR="00233CD0">
              <w:rPr>
                <w:sz w:val="22"/>
                <w:szCs w:val="22"/>
              </w:rPr>
              <w:t>Studio</w:t>
            </w:r>
            <w:r w:rsidR="00DA630B">
              <w:rPr>
                <w:sz w:val="22"/>
                <w:szCs w:val="22"/>
              </w:rPr>
              <w:t xml:space="preserve"> which uses pre-automation methods to produce Korean ceramic artworks. </w:t>
            </w:r>
            <w:r>
              <w:rPr>
                <w:sz w:val="22"/>
                <w:szCs w:val="22"/>
              </w:rPr>
              <w:t xml:space="preserve"> </w:t>
            </w:r>
            <w:r w:rsidR="00233CD0">
              <w:rPr>
                <w:sz w:val="22"/>
                <w:szCs w:val="22"/>
              </w:rPr>
              <w:t xml:space="preserve">The elicited </w:t>
            </w:r>
            <w:r w:rsidR="00DA630B">
              <w:rPr>
                <w:sz w:val="22"/>
                <w:szCs w:val="22"/>
              </w:rPr>
              <w:t xml:space="preserve">data </w:t>
            </w:r>
            <w:r w:rsidR="00D02086">
              <w:rPr>
                <w:sz w:val="22"/>
                <w:szCs w:val="22"/>
              </w:rPr>
              <w:t>was used</w:t>
            </w:r>
            <w:r w:rsidR="00DA630B">
              <w:rPr>
                <w:sz w:val="22"/>
                <w:szCs w:val="22"/>
              </w:rPr>
              <w:t xml:space="preserve"> to design a system of gallery audience interactions with digital media</w:t>
            </w:r>
            <w:r w:rsidR="007766D3">
              <w:rPr>
                <w:sz w:val="22"/>
                <w:szCs w:val="22"/>
              </w:rPr>
              <w:t xml:space="preserve"> for digital play and exploration around the theme of </w:t>
            </w:r>
            <w:r w:rsidR="001509C6">
              <w:rPr>
                <w:sz w:val="22"/>
                <w:szCs w:val="22"/>
              </w:rPr>
              <w:t xml:space="preserve">ceramic </w:t>
            </w:r>
            <w:r w:rsidR="000F3C98">
              <w:rPr>
                <w:sz w:val="22"/>
                <w:szCs w:val="22"/>
              </w:rPr>
              <w:t xml:space="preserve">materials and </w:t>
            </w:r>
            <w:r w:rsidR="001509C6">
              <w:rPr>
                <w:sz w:val="22"/>
                <w:szCs w:val="22"/>
              </w:rPr>
              <w:t>making processes (</w:t>
            </w:r>
            <w:r w:rsidR="001509C6" w:rsidRPr="001509C6">
              <w:rPr>
                <w:color w:val="FF0000"/>
                <w:sz w:val="22"/>
                <w:szCs w:val="22"/>
              </w:rPr>
              <w:t>media item</w:t>
            </w:r>
            <w:r w:rsidR="009659A4">
              <w:rPr>
                <w:color w:val="FF0000"/>
                <w:sz w:val="22"/>
                <w:szCs w:val="22"/>
              </w:rPr>
              <w:t>s</w:t>
            </w:r>
            <w:r w:rsidR="001509C6" w:rsidRPr="001509C6">
              <w:rPr>
                <w:color w:val="FF0000"/>
                <w:sz w:val="22"/>
                <w:szCs w:val="22"/>
              </w:rPr>
              <w:t xml:space="preserve"> </w:t>
            </w:r>
            <w:r w:rsidR="006857CA">
              <w:rPr>
                <w:color w:val="FF0000"/>
                <w:sz w:val="22"/>
                <w:szCs w:val="22"/>
              </w:rPr>
              <w:t>4</w:t>
            </w:r>
            <w:r w:rsidR="005332BD">
              <w:rPr>
                <w:color w:val="FF0000"/>
                <w:sz w:val="22"/>
                <w:szCs w:val="22"/>
              </w:rPr>
              <w:t xml:space="preserve">a, 4b, </w:t>
            </w:r>
            <w:r w:rsidR="009659A4">
              <w:rPr>
                <w:color w:val="FF0000"/>
                <w:sz w:val="22"/>
                <w:szCs w:val="22"/>
              </w:rPr>
              <w:t>4c</w:t>
            </w:r>
            <w:r w:rsidR="000E1805">
              <w:rPr>
                <w:color w:val="FF0000"/>
                <w:sz w:val="22"/>
                <w:szCs w:val="22"/>
              </w:rPr>
              <w:t>, 4d</w:t>
            </w:r>
            <w:r w:rsidR="00BF291F">
              <w:rPr>
                <w:color w:val="FF0000"/>
                <w:sz w:val="22"/>
                <w:szCs w:val="22"/>
              </w:rPr>
              <w:t>, 4e</w:t>
            </w:r>
            <w:r w:rsidR="001509C6">
              <w:rPr>
                <w:sz w:val="22"/>
                <w:szCs w:val="22"/>
              </w:rPr>
              <w:t xml:space="preserve">). </w:t>
            </w:r>
          </w:p>
          <w:p w14:paraId="204352E7" w14:textId="77777777" w:rsidR="000A40BC" w:rsidRPr="000B661B" w:rsidRDefault="000A40BC" w:rsidP="000158F5">
            <w:pPr>
              <w:spacing w:before="120" w:line="288" w:lineRule="auto"/>
              <w:contextualSpacing w:val="0"/>
              <w:rPr>
                <w:sz w:val="22"/>
                <w:szCs w:val="22"/>
              </w:rPr>
            </w:pPr>
          </w:p>
          <w:p w14:paraId="1D3C0D37" w14:textId="396FE931" w:rsidR="00462670" w:rsidRDefault="00462670" w:rsidP="004540F7">
            <w:pPr>
              <w:spacing w:line="288" w:lineRule="auto"/>
              <w:contextualSpacing w:val="0"/>
              <w:rPr>
                <w:sz w:val="22"/>
                <w:szCs w:val="22"/>
              </w:rPr>
            </w:pPr>
          </w:p>
        </w:tc>
      </w:tr>
      <w:tr w:rsidR="00462670" w14:paraId="66536052" w14:textId="77777777" w:rsidTr="00025BDE">
        <w:trPr>
          <w:cnfStyle w:val="000000100000" w:firstRow="0" w:lastRow="0" w:firstColumn="0" w:lastColumn="0" w:oddVBand="0" w:evenVBand="0" w:oddHBand="1" w:evenHBand="0" w:firstRowFirstColumn="0" w:firstRowLastColumn="0" w:lastRowFirstColumn="0" w:lastRowLastColumn="0"/>
          <w:trHeight w:val="810"/>
        </w:trPr>
        <w:tc>
          <w:tcPr>
            <w:tcW w:w="1415" w:type="dxa"/>
            <w:tcBorders>
              <w:top w:val="single" w:sz="6" w:space="0" w:color="CADBDF"/>
              <w:bottom w:val="single" w:sz="6" w:space="0" w:color="CADBDF"/>
              <w:right w:val="nil"/>
            </w:tcBorders>
          </w:tcPr>
          <w:p w14:paraId="0C2AA611" w14:textId="7376EBC0" w:rsidR="00462670" w:rsidRDefault="001812BB" w:rsidP="004540F7">
            <w:pPr>
              <w:spacing w:before="120" w:line="288" w:lineRule="auto"/>
              <w:contextualSpacing w:val="0"/>
              <w:rPr>
                <w:sz w:val="22"/>
                <w:szCs w:val="22"/>
              </w:rPr>
            </w:pPr>
            <w:r>
              <w:rPr>
                <w:sz w:val="22"/>
                <w:szCs w:val="22"/>
              </w:rPr>
              <w:t xml:space="preserve">15 Aug to </w:t>
            </w:r>
            <w:r w:rsidR="004540F7">
              <w:rPr>
                <w:sz w:val="22"/>
                <w:szCs w:val="22"/>
              </w:rPr>
              <w:t xml:space="preserve"> 10 Sept </w:t>
            </w:r>
            <w:r>
              <w:rPr>
                <w:sz w:val="22"/>
                <w:szCs w:val="22"/>
              </w:rPr>
              <w:t>2018</w:t>
            </w:r>
          </w:p>
        </w:tc>
        <w:tc>
          <w:tcPr>
            <w:tcW w:w="7489" w:type="dxa"/>
            <w:tcBorders>
              <w:top w:val="single" w:sz="6" w:space="0" w:color="CADBDF"/>
              <w:left w:val="nil"/>
              <w:bottom w:val="single" w:sz="6" w:space="0" w:color="CADBDF"/>
            </w:tcBorders>
          </w:tcPr>
          <w:p w14:paraId="5D35A888" w14:textId="471BB60F" w:rsidR="001812BB" w:rsidRDefault="001812BB">
            <w:pPr>
              <w:spacing w:before="120" w:line="288" w:lineRule="auto"/>
              <w:contextualSpacing w:val="0"/>
              <w:rPr>
                <w:b/>
                <w:sz w:val="22"/>
                <w:szCs w:val="22"/>
              </w:rPr>
            </w:pPr>
            <w:r>
              <w:rPr>
                <w:b/>
                <w:sz w:val="22"/>
                <w:szCs w:val="22"/>
              </w:rPr>
              <w:t>Ad</w:t>
            </w:r>
            <w:r w:rsidR="00686216">
              <w:rPr>
                <w:b/>
                <w:sz w:val="22"/>
                <w:szCs w:val="22"/>
              </w:rPr>
              <w:t>opting interactive performance system to g</w:t>
            </w:r>
            <w:r>
              <w:rPr>
                <w:b/>
                <w:sz w:val="22"/>
                <w:szCs w:val="22"/>
              </w:rPr>
              <w:t>allery interaction system</w:t>
            </w:r>
          </w:p>
          <w:p w14:paraId="300A9001" w14:textId="2F3BE78C" w:rsidR="00462670" w:rsidRDefault="00AD050F" w:rsidP="00CA06C0">
            <w:pPr>
              <w:spacing w:after="120" w:line="288" w:lineRule="auto"/>
              <w:contextualSpacing w:val="0"/>
              <w:rPr>
                <w:color w:val="252525"/>
                <w:sz w:val="22"/>
                <w:szCs w:val="22"/>
              </w:rPr>
            </w:pPr>
            <w:bookmarkStart w:id="0" w:name="_gjdgxs" w:colFirst="0" w:colLast="0"/>
            <w:bookmarkEnd w:id="0"/>
            <w:r>
              <w:rPr>
                <w:color w:val="252525"/>
                <w:sz w:val="22"/>
                <w:szCs w:val="22"/>
              </w:rPr>
              <w:t xml:space="preserve">Following the premiere performance of my </w:t>
            </w:r>
            <w:r w:rsidR="00770E7B">
              <w:rPr>
                <w:color w:val="252525"/>
                <w:sz w:val="22"/>
                <w:szCs w:val="22"/>
              </w:rPr>
              <w:t xml:space="preserve">aforementioned </w:t>
            </w:r>
            <w:r>
              <w:rPr>
                <w:color w:val="252525"/>
                <w:sz w:val="22"/>
                <w:szCs w:val="22"/>
                <w:highlight w:val="white"/>
              </w:rPr>
              <w:t>multimedia</w:t>
            </w:r>
            <w:r>
              <w:rPr>
                <w:color w:val="252525"/>
                <w:sz w:val="22"/>
                <w:szCs w:val="22"/>
              </w:rPr>
              <w:t xml:space="preserve"> work, I </w:t>
            </w:r>
            <w:r w:rsidR="00CA06C0">
              <w:rPr>
                <w:color w:val="252525"/>
                <w:sz w:val="22"/>
                <w:szCs w:val="22"/>
              </w:rPr>
              <w:t>went through a</w:t>
            </w:r>
            <w:r w:rsidR="00686216">
              <w:rPr>
                <w:color w:val="252525"/>
                <w:sz w:val="22"/>
                <w:szCs w:val="22"/>
              </w:rPr>
              <w:t>n</w:t>
            </w:r>
            <w:r w:rsidR="00CA06C0">
              <w:rPr>
                <w:color w:val="252525"/>
                <w:sz w:val="22"/>
                <w:szCs w:val="22"/>
              </w:rPr>
              <w:t xml:space="preserve"> iterative design and prototyping cycle through </w:t>
            </w:r>
            <w:r>
              <w:rPr>
                <w:color w:val="252525"/>
                <w:sz w:val="22"/>
                <w:szCs w:val="22"/>
              </w:rPr>
              <w:t xml:space="preserve">a series of interface modifications to </w:t>
            </w:r>
            <w:r w:rsidR="00CA06C0">
              <w:rPr>
                <w:color w:val="252525"/>
                <w:sz w:val="22"/>
                <w:szCs w:val="22"/>
              </w:rPr>
              <w:t>transfer the lessons learned from</w:t>
            </w:r>
            <w:r w:rsidR="00DC0BF7">
              <w:rPr>
                <w:color w:val="252525"/>
                <w:sz w:val="22"/>
                <w:szCs w:val="22"/>
              </w:rPr>
              <w:t xml:space="preserve"> the </w:t>
            </w:r>
            <w:r w:rsidR="00770E7B">
              <w:rPr>
                <w:color w:val="252525"/>
                <w:sz w:val="22"/>
                <w:szCs w:val="22"/>
              </w:rPr>
              <w:t xml:space="preserve">performance </w:t>
            </w:r>
            <w:r w:rsidR="00DC0BF7">
              <w:rPr>
                <w:color w:val="252525"/>
                <w:sz w:val="22"/>
                <w:szCs w:val="22"/>
              </w:rPr>
              <w:t>interface to a</w:t>
            </w:r>
            <w:r w:rsidR="006078F7">
              <w:rPr>
                <w:color w:val="252525"/>
                <w:sz w:val="22"/>
                <w:szCs w:val="22"/>
              </w:rPr>
              <w:t>n accessible</w:t>
            </w:r>
            <w:r w:rsidR="00CA06C0">
              <w:rPr>
                <w:color w:val="252525"/>
                <w:sz w:val="22"/>
                <w:szCs w:val="22"/>
              </w:rPr>
              <w:t xml:space="preserve"> and experiential</w:t>
            </w:r>
            <w:r w:rsidR="006078F7">
              <w:rPr>
                <w:color w:val="252525"/>
                <w:sz w:val="22"/>
                <w:szCs w:val="22"/>
              </w:rPr>
              <w:t xml:space="preserve"> </w:t>
            </w:r>
            <w:r w:rsidR="00CA06C0">
              <w:rPr>
                <w:color w:val="252525"/>
                <w:sz w:val="22"/>
                <w:szCs w:val="22"/>
              </w:rPr>
              <w:t xml:space="preserve">interface for a </w:t>
            </w:r>
            <w:r w:rsidR="006078F7">
              <w:rPr>
                <w:color w:val="252525"/>
                <w:sz w:val="22"/>
                <w:szCs w:val="22"/>
              </w:rPr>
              <w:t>general</w:t>
            </w:r>
            <w:r w:rsidR="00DC0BF7">
              <w:rPr>
                <w:color w:val="252525"/>
                <w:sz w:val="22"/>
                <w:szCs w:val="22"/>
              </w:rPr>
              <w:t xml:space="preserve"> public</w:t>
            </w:r>
            <w:r w:rsidR="006078F7">
              <w:rPr>
                <w:color w:val="252525"/>
                <w:sz w:val="22"/>
                <w:szCs w:val="22"/>
              </w:rPr>
              <w:t>. The new interface simplified representations and levels of detail while maintaining a highly responsive experience to engage with temporal streams of images and sounds (</w:t>
            </w:r>
            <w:r w:rsidR="006078F7" w:rsidRPr="006078F7">
              <w:rPr>
                <w:color w:val="FF0000"/>
                <w:sz w:val="22"/>
                <w:szCs w:val="22"/>
              </w:rPr>
              <w:t xml:space="preserve">media item </w:t>
            </w:r>
            <w:r w:rsidR="006857CA">
              <w:rPr>
                <w:color w:val="FF0000"/>
                <w:sz w:val="22"/>
                <w:szCs w:val="22"/>
              </w:rPr>
              <w:t>5</w:t>
            </w:r>
            <w:r w:rsidR="006078F7">
              <w:rPr>
                <w:color w:val="252525"/>
                <w:sz w:val="22"/>
                <w:szCs w:val="22"/>
              </w:rPr>
              <w:t>).</w:t>
            </w:r>
          </w:p>
          <w:p w14:paraId="78476750" w14:textId="3D7AC1BA" w:rsidR="000A40BC" w:rsidRPr="006857CA" w:rsidRDefault="000A40BC" w:rsidP="00CA06C0">
            <w:pPr>
              <w:spacing w:after="120" w:line="288" w:lineRule="auto"/>
              <w:contextualSpacing w:val="0"/>
              <w:rPr>
                <w:color w:val="252525"/>
                <w:sz w:val="22"/>
                <w:szCs w:val="22"/>
              </w:rPr>
            </w:pPr>
          </w:p>
        </w:tc>
      </w:tr>
      <w:tr w:rsidR="00B23D7A" w14:paraId="2FFC9954" w14:textId="77777777" w:rsidTr="00025BDE">
        <w:trPr>
          <w:cnfStyle w:val="000000010000" w:firstRow="0" w:lastRow="0" w:firstColumn="0" w:lastColumn="0" w:oddVBand="0" w:evenVBand="0" w:oddHBand="0" w:evenHBand="1" w:firstRowFirstColumn="0" w:firstRowLastColumn="0" w:lastRowFirstColumn="0" w:lastRowLastColumn="0"/>
        </w:trPr>
        <w:tc>
          <w:tcPr>
            <w:tcW w:w="1415" w:type="dxa"/>
            <w:tcBorders>
              <w:top w:val="single" w:sz="6" w:space="0" w:color="CADBDF"/>
              <w:right w:val="nil"/>
            </w:tcBorders>
          </w:tcPr>
          <w:p w14:paraId="47323C22" w14:textId="1594401B" w:rsidR="00B23D7A" w:rsidRDefault="00E20FA9">
            <w:pPr>
              <w:spacing w:before="120" w:after="120" w:line="288" w:lineRule="auto"/>
              <w:contextualSpacing w:val="0"/>
              <w:rPr>
                <w:sz w:val="22"/>
                <w:szCs w:val="22"/>
              </w:rPr>
            </w:pPr>
            <w:r>
              <w:rPr>
                <w:sz w:val="22"/>
                <w:szCs w:val="22"/>
              </w:rPr>
              <w:t>13</w:t>
            </w:r>
            <w:r w:rsidR="00AD050F">
              <w:rPr>
                <w:sz w:val="22"/>
                <w:szCs w:val="22"/>
              </w:rPr>
              <w:t xml:space="preserve"> Sept to </w:t>
            </w:r>
          </w:p>
          <w:p w14:paraId="27A31829" w14:textId="7E66B934" w:rsidR="00AD050F" w:rsidRDefault="00AC6F41">
            <w:pPr>
              <w:spacing w:before="120" w:after="120" w:line="288" w:lineRule="auto"/>
              <w:contextualSpacing w:val="0"/>
            </w:pPr>
            <w:r>
              <w:rPr>
                <w:sz w:val="22"/>
                <w:szCs w:val="22"/>
              </w:rPr>
              <w:t>4</w:t>
            </w:r>
            <w:r w:rsidR="00AD050F">
              <w:rPr>
                <w:sz w:val="22"/>
                <w:szCs w:val="22"/>
              </w:rPr>
              <w:t xml:space="preserve"> Nov 2018</w:t>
            </w:r>
          </w:p>
        </w:tc>
        <w:tc>
          <w:tcPr>
            <w:tcW w:w="7489" w:type="dxa"/>
            <w:tcBorders>
              <w:top w:val="single" w:sz="6" w:space="0" w:color="CADBDF"/>
              <w:left w:val="nil"/>
            </w:tcBorders>
          </w:tcPr>
          <w:p w14:paraId="2E9EF2D5" w14:textId="211CF8CE" w:rsidR="00B23D7A" w:rsidRDefault="006857CA" w:rsidP="00AD050F">
            <w:pPr>
              <w:spacing w:before="120" w:line="288" w:lineRule="auto"/>
              <w:contextualSpacing w:val="0"/>
              <w:rPr>
                <w:b/>
                <w:color w:val="252525"/>
                <w:sz w:val="22"/>
                <w:szCs w:val="22"/>
                <w:highlight w:val="white"/>
              </w:rPr>
            </w:pPr>
            <w:r>
              <w:rPr>
                <w:b/>
                <w:sz w:val="22"/>
                <w:szCs w:val="22"/>
              </w:rPr>
              <w:t>Public Ex</w:t>
            </w:r>
            <w:r w:rsidR="00686216">
              <w:rPr>
                <w:b/>
                <w:sz w:val="22"/>
                <w:szCs w:val="22"/>
              </w:rPr>
              <w:t>hibition to t</w:t>
            </w:r>
            <w:r>
              <w:rPr>
                <w:b/>
                <w:sz w:val="22"/>
                <w:szCs w:val="22"/>
              </w:rPr>
              <w:t xml:space="preserve">est </w:t>
            </w:r>
            <w:r w:rsidR="00686216">
              <w:rPr>
                <w:b/>
                <w:sz w:val="22"/>
                <w:szCs w:val="22"/>
              </w:rPr>
              <w:t xml:space="preserve">and refine </w:t>
            </w:r>
            <w:r>
              <w:rPr>
                <w:b/>
                <w:sz w:val="22"/>
                <w:szCs w:val="22"/>
              </w:rPr>
              <w:t>the</w:t>
            </w:r>
            <w:r w:rsidR="00686216">
              <w:rPr>
                <w:b/>
                <w:sz w:val="22"/>
                <w:szCs w:val="22"/>
              </w:rPr>
              <w:t xml:space="preserve"> interaction p</w:t>
            </w:r>
            <w:r>
              <w:rPr>
                <w:b/>
                <w:sz w:val="22"/>
                <w:szCs w:val="22"/>
              </w:rPr>
              <w:t>aradigm</w:t>
            </w:r>
          </w:p>
          <w:p w14:paraId="36E2A5BA" w14:textId="4CDFBE0A" w:rsidR="008657F6" w:rsidRPr="003F744B" w:rsidRDefault="00770E7B" w:rsidP="00A5170D">
            <w:pPr>
              <w:spacing w:line="288" w:lineRule="auto"/>
              <w:rPr>
                <w:sz w:val="22"/>
                <w:szCs w:val="22"/>
              </w:rPr>
            </w:pPr>
            <w:r>
              <w:rPr>
                <w:sz w:val="22"/>
                <w:szCs w:val="22"/>
              </w:rPr>
              <w:t xml:space="preserve">The new interface and interactive experience design was tested during the Castlefield </w:t>
            </w:r>
            <w:r w:rsidR="00A5170D">
              <w:rPr>
                <w:sz w:val="22"/>
                <w:szCs w:val="22"/>
              </w:rPr>
              <w:t>exhibition</w:t>
            </w:r>
            <w:r w:rsidR="00A5170D">
              <w:rPr>
                <w:rFonts w:ascii="Arial" w:eastAsia="Times New Roman" w:hAnsi="Arial" w:cs="Arial"/>
                <w:color w:val="404042"/>
                <w:sz w:val="18"/>
                <w:szCs w:val="18"/>
                <w:shd w:val="clear" w:color="auto" w:fill="FFFFFF"/>
              </w:rPr>
              <w:t xml:space="preserve"> </w:t>
            </w:r>
            <w:r w:rsidR="00A5170D" w:rsidRPr="00A5170D">
              <w:rPr>
                <w:rFonts w:ascii="Arial" w:eastAsia="Times New Roman" w:hAnsi="Arial" w:cs="Arial"/>
                <w:b/>
                <w:i/>
                <w:color w:val="404042"/>
                <w:sz w:val="18"/>
                <w:szCs w:val="18"/>
                <w:shd w:val="clear" w:color="auto" w:fill="FFFFFF"/>
              </w:rPr>
              <w:t xml:space="preserve">SUBI </w:t>
            </w:r>
            <w:r w:rsidR="00A5170D" w:rsidRPr="00A5170D">
              <w:rPr>
                <w:rFonts w:ascii="Malgun Gothic" w:eastAsia="Malgun Gothic" w:hAnsi="Malgun Gothic" w:cs="Malgun Gothic"/>
                <w:b/>
                <w:i/>
                <w:color w:val="404042"/>
                <w:sz w:val="18"/>
                <w:szCs w:val="18"/>
                <w:shd w:val="clear" w:color="auto" w:fill="FFFFFF"/>
              </w:rPr>
              <w:t>수비</w:t>
            </w:r>
            <w:r>
              <w:rPr>
                <w:sz w:val="22"/>
                <w:szCs w:val="22"/>
              </w:rPr>
              <w:t xml:space="preserve">, presented with responsive multimedia as the installation </w:t>
            </w:r>
            <w:r w:rsidR="003F744B">
              <w:rPr>
                <w:i/>
                <w:sz w:val="22"/>
                <w:szCs w:val="22"/>
              </w:rPr>
              <w:t xml:space="preserve">Living Treasure Rhythm Texture </w:t>
            </w:r>
            <w:r w:rsidR="003F744B">
              <w:rPr>
                <w:sz w:val="22"/>
                <w:szCs w:val="22"/>
              </w:rPr>
              <w:t>(</w:t>
            </w:r>
            <w:r w:rsidR="00D36A6E">
              <w:rPr>
                <w:color w:val="FF0000"/>
                <w:sz w:val="22"/>
                <w:szCs w:val="22"/>
              </w:rPr>
              <w:t>media item 6</w:t>
            </w:r>
            <w:r w:rsidR="003F744B">
              <w:rPr>
                <w:sz w:val="22"/>
                <w:szCs w:val="22"/>
              </w:rPr>
              <w:t xml:space="preserve">). During the exhibition period, anonymous data was gathered to measure levels of visitor interactions over time intervals, to gauge </w:t>
            </w:r>
            <w:r w:rsidR="003F744B">
              <w:rPr>
                <w:sz w:val="22"/>
                <w:szCs w:val="22"/>
              </w:rPr>
              <w:t>visitors’</w:t>
            </w:r>
            <w:r w:rsidR="003F744B">
              <w:rPr>
                <w:sz w:val="22"/>
                <w:szCs w:val="22"/>
              </w:rPr>
              <w:t xml:space="preserve"> interest and levels of exploration of the dynamic media repository. Also during the exhibition, a number of technical performance challenges were addressed</w:t>
            </w:r>
            <w:r w:rsidR="00304AF7">
              <w:rPr>
                <w:sz w:val="22"/>
                <w:szCs w:val="22"/>
              </w:rPr>
              <w:t xml:space="preserve"> to develop reliable digital systems for continuous operation during an extended exhibition. </w:t>
            </w:r>
          </w:p>
        </w:tc>
      </w:tr>
      <w:tr w:rsidR="00B23D7A" w14:paraId="072FDA59" w14:textId="77777777" w:rsidTr="00025BDE">
        <w:trPr>
          <w:cnfStyle w:val="000000100000" w:firstRow="0" w:lastRow="0" w:firstColumn="0" w:lastColumn="0" w:oddVBand="0" w:evenVBand="0" w:oddHBand="1" w:evenHBand="0" w:firstRowFirstColumn="0" w:firstRowLastColumn="0" w:lastRowFirstColumn="0" w:lastRowLastColumn="0"/>
          <w:trHeight w:val="3799"/>
        </w:trPr>
        <w:tc>
          <w:tcPr>
            <w:tcW w:w="1415" w:type="dxa"/>
            <w:tcBorders>
              <w:top w:val="single" w:sz="6" w:space="0" w:color="CADBDF"/>
              <w:right w:val="nil"/>
            </w:tcBorders>
          </w:tcPr>
          <w:p w14:paraId="71C3AC9F" w14:textId="28DC20AD" w:rsidR="00B23D7A" w:rsidRDefault="009C1041" w:rsidP="00B23D7A">
            <w:pPr>
              <w:spacing w:before="120" w:line="288" w:lineRule="auto"/>
              <w:rPr>
                <w:sz w:val="22"/>
                <w:szCs w:val="22"/>
              </w:rPr>
            </w:pPr>
            <w:r>
              <w:rPr>
                <w:sz w:val="22"/>
                <w:szCs w:val="22"/>
              </w:rPr>
              <w:lastRenderedPageBreak/>
              <w:t xml:space="preserve">18 </w:t>
            </w:r>
            <w:r w:rsidR="009660F7">
              <w:rPr>
                <w:sz w:val="22"/>
                <w:szCs w:val="22"/>
              </w:rPr>
              <w:t xml:space="preserve">Nov to </w:t>
            </w:r>
            <w:r>
              <w:rPr>
                <w:sz w:val="22"/>
                <w:szCs w:val="22"/>
              </w:rPr>
              <w:t xml:space="preserve">   4 </w:t>
            </w:r>
            <w:r w:rsidR="009660F7">
              <w:rPr>
                <w:sz w:val="22"/>
                <w:szCs w:val="22"/>
              </w:rPr>
              <w:t>Dec</w:t>
            </w:r>
            <w:r w:rsidR="00BD4187">
              <w:rPr>
                <w:sz w:val="22"/>
                <w:szCs w:val="22"/>
              </w:rPr>
              <w:t xml:space="preserve"> </w:t>
            </w:r>
            <w:r w:rsidR="00BD4187">
              <w:rPr>
                <w:sz w:val="22"/>
                <w:szCs w:val="22"/>
              </w:rPr>
              <w:t>201</w:t>
            </w:r>
            <w:r w:rsidR="00BD4187">
              <w:rPr>
                <w:sz w:val="22"/>
                <w:szCs w:val="22"/>
              </w:rPr>
              <w:t>8</w:t>
            </w:r>
          </w:p>
        </w:tc>
        <w:tc>
          <w:tcPr>
            <w:tcW w:w="7489" w:type="dxa"/>
            <w:tcBorders>
              <w:top w:val="single" w:sz="6" w:space="0" w:color="CADBDF"/>
              <w:left w:val="nil"/>
            </w:tcBorders>
          </w:tcPr>
          <w:p w14:paraId="6B9AE1EF" w14:textId="46E472A3" w:rsidR="00B23D7A" w:rsidRDefault="004C08AB" w:rsidP="00AD050F">
            <w:pPr>
              <w:spacing w:before="120" w:line="288" w:lineRule="auto"/>
              <w:contextualSpacing w:val="0"/>
              <w:rPr>
                <w:b/>
                <w:color w:val="252525"/>
                <w:sz w:val="22"/>
                <w:szCs w:val="22"/>
                <w:highlight w:val="white"/>
              </w:rPr>
            </w:pPr>
            <w:r>
              <w:rPr>
                <w:b/>
                <w:sz w:val="22"/>
                <w:szCs w:val="22"/>
              </w:rPr>
              <w:t>Field Study for formalizing</w:t>
            </w:r>
            <w:r w:rsidR="009660F7">
              <w:rPr>
                <w:b/>
                <w:sz w:val="22"/>
                <w:szCs w:val="22"/>
              </w:rPr>
              <w:t xml:space="preserve"> </w:t>
            </w:r>
            <w:r w:rsidR="009660F7">
              <w:rPr>
                <w:b/>
                <w:sz w:val="22"/>
                <w:szCs w:val="22"/>
              </w:rPr>
              <w:t xml:space="preserve">traditional ceramic </w:t>
            </w:r>
            <w:r w:rsidR="009660F7">
              <w:rPr>
                <w:b/>
                <w:sz w:val="22"/>
                <w:szCs w:val="22"/>
              </w:rPr>
              <w:t xml:space="preserve">production processes: </w:t>
            </w:r>
            <w:r w:rsidR="00AD050F">
              <w:rPr>
                <w:b/>
                <w:sz w:val="22"/>
                <w:szCs w:val="22"/>
              </w:rPr>
              <w:t>observation, knowledge elicitation, media documentation, and movement data capture</w:t>
            </w:r>
          </w:p>
          <w:p w14:paraId="5B5C93FF" w14:textId="6C6AB7C8" w:rsidR="00156329" w:rsidRDefault="00D7455D" w:rsidP="00156329">
            <w:pPr>
              <w:spacing w:line="288" w:lineRule="auto"/>
              <w:rPr>
                <w:sz w:val="22"/>
                <w:szCs w:val="22"/>
              </w:rPr>
            </w:pPr>
            <w:r>
              <w:rPr>
                <w:sz w:val="22"/>
                <w:szCs w:val="22"/>
              </w:rPr>
              <w:t xml:space="preserve">Supported by an Arts Council </w:t>
            </w:r>
            <w:r w:rsidR="008C12F4">
              <w:rPr>
                <w:sz w:val="22"/>
                <w:szCs w:val="22"/>
              </w:rPr>
              <w:t xml:space="preserve">England </w:t>
            </w:r>
            <w:r>
              <w:rPr>
                <w:sz w:val="22"/>
                <w:szCs w:val="22"/>
              </w:rPr>
              <w:t xml:space="preserve">grant, I travelled to JangAnYo Studio in </w:t>
            </w:r>
            <w:r w:rsidR="008C12F4">
              <w:rPr>
                <w:sz w:val="22"/>
                <w:szCs w:val="22"/>
              </w:rPr>
              <w:t>Korea to observe and work with</w:t>
            </w:r>
            <w:r w:rsidR="008C12F4">
              <w:rPr>
                <w:sz w:val="22"/>
                <w:szCs w:val="22"/>
              </w:rPr>
              <w:t xml:space="preserve"> Shin Gyung-Kyun, a UNESCO-honoured master ceramic </w:t>
            </w:r>
            <w:r w:rsidR="00DE310D">
              <w:rPr>
                <w:sz w:val="22"/>
                <w:szCs w:val="22"/>
              </w:rPr>
              <w:t>artist</w:t>
            </w:r>
            <w:r w:rsidR="008C12F4">
              <w:rPr>
                <w:sz w:val="22"/>
                <w:szCs w:val="22"/>
              </w:rPr>
              <w:t xml:space="preserve">. </w:t>
            </w:r>
            <w:r w:rsidR="005A4FCD">
              <w:rPr>
                <w:sz w:val="22"/>
                <w:szCs w:val="22"/>
              </w:rPr>
              <w:t xml:space="preserve">The decision to make observations </w:t>
            </w:r>
            <w:r w:rsidR="002C00BC">
              <w:rPr>
                <w:sz w:val="22"/>
                <w:szCs w:val="22"/>
              </w:rPr>
              <w:t>at JangAnYo was to ensure that</w:t>
            </w:r>
            <w:r w:rsidR="005A4FCD">
              <w:rPr>
                <w:sz w:val="22"/>
                <w:szCs w:val="22"/>
              </w:rPr>
              <w:t xml:space="preserve"> </w:t>
            </w:r>
            <w:r w:rsidR="002C00BC">
              <w:rPr>
                <w:sz w:val="22"/>
                <w:szCs w:val="22"/>
              </w:rPr>
              <w:t xml:space="preserve">primary-source empirical data </w:t>
            </w:r>
            <w:r w:rsidR="002C00BC">
              <w:rPr>
                <w:sz w:val="22"/>
                <w:szCs w:val="22"/>
              </w:rPr>
              <w:t xml:space="preserve">was obtained </w:t>
            </w:r>
            <w:r w:rsidR="00457A3A">
              <w:rPr>
                <w:sz w:val="22"/>
                <w:szCs w:val="22"/>
              </w:rPr>
              <w:t xml:space="preserve">on </w:t>
            </w:r>
            <w:r w:rsidR="00457A3A">
              <w:rPr>
                <w:sz w:val="22"/>
                <w:szCs w:val="22"/>
              </w:rPr>
              <w:t xml:space="preserve">site </w:t>
            </w:r>
            <w:r w:rsidR="002C00BC">
              <w:rPr>
                <w:sz w:val="22"/>
                <w:szCs w:val="22"/>
              </w:rPr>
              <w:t>through systematic data capture</w:t>
            </w:r>
            <w:r w:rsidR="005A4FCD">
              <w:rPr>
                <w:sz w:val="22"/>
                <w:szCs w:val="22"/>
              </w:rPr>
              <w:t xml:space="preserve">. </w:t>
            </w:r>
            <w:r w:rsidR="005A4FCD">
              <w:rPr>
                <w:sz w:val="22"/>
                <w:szCs w:val="22"/>
              </w:rPr>
              <w:t xml:space="preserve">I determined that </w:t>
            </w:r>
            <w:r w:rsidR="002C00BC">
              <w:rPr>
                <w:sz w:val="22"/>
                <w:szCs w:val="22"/>
              </w:rPr>
              <w:t xml:space="preserve">remote engagement such as </w:t>
            </w:r>
            <w:r w:rsidR="005A4FCD">
              <w:rPr>
                <w:sz w:val="22"/>
                <w:szCs w:val="22"/>
              </w:rPr>
              <w:t>a telephone intervie</w:t>
            </w:r>
            <w:r w:rsidR="002C00BC">
              <w:rPr>
                <w:sz w:val="22"/>
                <w:szCs w:val="22"/>
              </w:rPr>
              <w:t xml:space="preserve">w </w:t>
            </w:r>
            <w:r w:rsidR="005A4FCD">
              <w:rPr>
                <w:sz w:val="22"/>
                <w:szCs w:val="22"/>
              </w:rPr>
              <w:t xml:space="preserve">or reading about </w:t>
            </w:r>
            <w:r w:rsidR="002C00BC">
              <w:rPr>
                <w:sz w:val="22"/>
                <w:szCs w:val="22"/>
              </w:rPr>
              <w:t>Shin’s</w:t>
            </w:r>
            <w:r w:rsidR="005A4FCD">
              <w:rPr>
                <w:sz w:val="22"/>
                <w:szCs w:val="22"/>
              </w:rPr>
              <w:t xml:space="preserve"> work and reviewing </w:t>
            </w:r>
            <w:r w:rsidR="002C00BC">
              <w:rPr>
                <w:sz w:val="22"/>
                <w:szCs w:val="22"/>
              </w:rPr>
              <w:t>previous</w:t>
            </w:r>
            <w:r w:rsidR="005A4FCD">
              <w:rPr>
                <w:sz w:val="22"/>
                <w:szCs w:val="22"/>
              </w:rPr>
              <w:t xml:space="preserve"> media </w:t>
            </w:r>
            <w:r w:rsidR="002C00BC">
              <w:rPr>
                <w:sz w:val="22"/>
                <w:szCs w:val="22"/>
              </w:rPr>
              <w:t>from other sources</w:t>
            </w:r>
            <w:r w:rsidR="005A4FCD">
              <w:rPr>
                <w:sz w:val="22"/>
                <w:szCs w:val="22"/>
              </w:rPr>
              <w:t xml:space="preserve">, are insufficient </w:t>
            </w:r>
            <w:r w:rsidR="002C00BC">
              <w:rPr>
                <w:sz w:val="22"/>
                <w:szCs w:val="22"/>
              </w:rPr>
              <w:t xml:space="preserve">data </w:t>
            </w:r>
            <w:r w:rsidR="005A4FCD">
              <w:rPr>
                <w:sz w:val="22"/>
                <w:szCs w:val="22"/>
              </w:rPr>
              <w:t xml:space="preserve">sources to develop </w:t>
            </w:r>
            <w:r w:rsidR="002C00BC">
              <w:rPr>
                <w:sz w:val="22"/>
                <w:szCs w:val="22"/>
              </w:rPr>
              <w:t xml:space="preserve">insights for </w:t>
            </w:r>
            <w:r w:rsidR="005A4FCD">
              <w:rPr>
                <w:sz w:val="22"/>
                <w:szCs w:val="22"/>
              </w:rPr>
              <w:t xml:space="preserve">new work. </w:t>
            </w:r>
            <w:r w:rsidR="00457A3A">
              <w:rPr>
                <w:sz w:val="22"/>
                <w:szCs w:val="22"/>
              </w:rPr>
              <w:t xml:space="preserve">During </w:t>
            </w:r>
            <w:r w:rsidR="00457A3A">
              <w:rPr>
                <w:sz w:val="22"/>
                <w:szCs w:val="22"/>
              </w:rPr>
              <w:t xml:space="preserve">3 weeks </w:t>
            </w:r>
            <w:r w:rsidR="00457A3A">
              <w:rPr>
                <w:sz w:val="22"/>
                <w:szCs w:val="22"/>
              </w:rPr>
              <w:t>a</w:t>
            </w:r>
            <w:r w:rsidR="002C00BC">
              <w:rPr>
                <w:sz w:val="22"/>
                <w:szCs w:val="22"/>
              </w:rPr>
              <w:t xml:space="preserve">t JangAnYo </w:t>
            </w:r>
            <w:r w:rsidR="008C12F4">
              <w:rPr>
                <w:sz w:val="22"/>
                <w:szCs w:val="22"/>
              </w:rPr>
              <w:t xml:space="preserve">I </w:t>
            </w:r>
            <w:r w:rsidR="002C00BC">
              <w:rPr>
                <w:sz w:val="22"/>
                <w:szCs w:val="22"/>
              </w:rPr>
              <w:t xml:space="preserve">daily </w:t>
            </w:r>
            <w:r w:rsidR="008C12F4">
              <w:rPr>
                <w:sz w:val="22"/>
                <w:szCs w:val="22"/>
              </w:rPr>
              <w:t xml:space="preserve">conducted </w:t>
            </w:r>
            <w:r>
              <w:rPr>
                <w:sz w:val="22"/>
                <w:szCs w:val="22"/>
              </w:rPr>
              <w:t xml:space="preserve">observation, media production, and data </w:t>
            </w:r>
            <w:r w:rsidR="00457A3A">
              <w:rPr>
                <w:sz w:val="22"/>
                <w:szCs w:val="22"/>
              </w:rPr>
              <w:t>capture</w:t>
            </w:r>
            <w:r w:rsidR="00165ED0">
              <w:rPr>
                <w:sz w:val="22"/>
                <w:szCs w:val="22"/>
              </w:rPr>
              <w:t xml:space="preserve"> </w:t>
            </w:r>
            <w:r w:rsidR="00156329">
              <w:rPr>
                <w:sz w:val="22"/>
                <w:szCs w:val="22"/>
              </w:rPr>
              <w:t>(</w:t>
            </w:r>
            <w:r w:rsidR="00156329" w:rsidRPr="00156329">
              <w:rPr>
                <w:color w:val="FF0000"/>
                <w:sz w:val="22"/>
                <w:szCs w:val="22"/>
              </w:rPr>
              <w:t xml:space="preserve">media item </w:t>
            </w:r>
            <w:r w:rsidR="0020114F">
              <w:rPr>
                <w:color w:val="FF0000"/>
                <w:sz w:val="22"/>
                <w:szCs w:val="22"/>
              </w:rPr>
              <w:t>7</w:t>
            </w:r>
            <w:r w:rsidR="00156329">
              <w:rPr>
                <w:sz w:val="22"/>
                <w:szCs w:val="22"/>
              </w:rPr>
              <w:t xml:space="preserve">). </w:t>
            </w:r>
            <w:r w:rsidR="00CC7CCB">
              <w:rPr>
                <w:sz w:val="22"/>
                <w:szCs w:val="22"/>
              </w:rPr>
              <w:t xml:space="preserve">This was possible because Master Shin and JangAnYo </w:t>
            </w:r>
            <w:r w:rsidR="00DE310D">
              <w:rPr>
                <w:sz w:val="22"/>
                <w:szCs w:val="22"/>
              </w:rPr>
              <w:t xml:space="preserve">generously offered to run </w:t>
            </w:r>
            <w:r w:rsidR="00DA3A2A">
              <w:rPr>
                <w:sz w:val="22"/>
                <w:szCs w:val="22"/>
              </w:rPr>
              <w:t xml:space="preserve">a </w:t>
            </w:r>
            <w:r w:rsidR="00DE310D">
              <w:rPr>
                <w:sz w:val="22"/>
                <w:szCs w:val="22"/>
              </w:rPr>
              <w:t>full ceramic production cycle for this field study.</w:t>
            </w:r>
            <w:r w:rsidR="00CC7CCB">
              <w:rPr>
                <w:sz w:val="22"/>
                <w:szCs w:val="22"/>
              </w:rPr>
              <w:t xml:space="preserve">  </w:t>
            </w:r>
          </w:p>
          <w:p w14:paraId="3A329DA1" w14:textId="77777777" w:rsidR="00526A0B" w:rsidRDefault="00526A0B" w:rsidP="004D7273">
            <w:pPr>
              <w:spacing w:line="288" w:lineRule="auto"/>
              <w:rPr>
                <w:sz w:val="22"/>
                <w:szCs w:val="22"/>
              </w:rPr>
            </w:pPr>
          </w:p>
          <w:p w14:paraId="75A70A5F" w14:textId="510B61BC" w:rsidR="00B23D7A" w:rsidRDefault="00156329" w:rsidP="004D7273">
            <w:pPr>
              <w:spacing w:line="288" w:lineRule="auto"/>
              <w:rPr>
                <w:sz w:val="22"/>
                <w:szCs w:val="22"/>
              </w:rPr>
            </w:pPr>
            <w:r w:rsidRPr="005A4FCD">
              <w:rPr>
                <w:b/>
                <w:sz w:val="22"/>
                <w:szCs w:val="22"/>
              </w:rPr>
              <w:t>Transformative Outcome:</w:t>
            </w:r>
            <w:r>
              <w:rPr>
                <w:sz w:val="22"/>
                <w:szCs w:val="22"/>
              </w:rPr>
              <w:t xml:space="preserve"> </w:t>
            </w:r>
            <w:r w:rsidR="00457A3A">
              <w:rPr>
                <w:sz w:val="22"/>
                <w:szCs w:val="22"/>
              </w:rPr>
              <w:t xml:space="preserve">From the </w:t>
            </w:r>
            <w:r>
              <w:rPr>
                <w:sz w:val="22"/>
                <w:szCs w:val="22"/>
              </w:rPr>
              <w:t>JangAnYo</w:t>
            </w:r>
            <w:r w:rsidR="00DA3A2A">
              <w:rPr>
                <w:sz w:val="22"/>
                <w:szCs w:val="22"/>
              </w:rPr>
              <w:t xml:space="preserve"> experience going through an actual full </w:t>
            </w:r>
            <w:r w:rsidR="00457A3A">
              <w:rPr>
                <w:sz w:val="22"/>
                <w:szCs w:val="22"/>
              </w:rPr>
              <w:t xml:space="preserve">ceramic </w:t>
            </w:r>
            <w:r w:rsidR="00457A3A">
              <w:rPr>
                <w:sz w:val="22"/>
                <w:szCs w:val="22"/>
              </w:rPr>
              <w:t>production cycle</w:t>
            </w:r>
            <w:r w:rsidR="00DA3A2A">
              <w:rPr>
                <w:sz w:val="22"/>
                <w:szCs w:val="22"/>
              </w:rPr>
              <w:t xml:space="preserve">, I </w:t>
            </w:r>
            <w:r w:rsidR="00826A1D">
              <w:rPr>
                <w:sz w:val="22"/>
                <w:szCs w:val="22"/>
              </w:rPr>
              <w:t xml:space="preserve">wanted to explore audience experience </w:t>
            </w:r>
            <w:r w:rsidR="00457A3A">
              <w:rPr>
                <w:sz w:val="22"/>
                <w:szCs w:val="22"/>
              </w:rPr>
              <w:t>with heightened sense of materiality</w:t>
            </w:r>
            <w:r w:rsidR="00457A3A">
              <w:rPr>
                <w:sz w:val="22"/>
                <w:szCs w:val="22"/>
              </w:rPr>
              <w:t xml:space="preserve"> </w:t>
            </w:r>
            <w:r w:rsidR="00826A1D">
              <w:rPr>
                <w:sz w:val="22"/>
                <w:szCs w:val="22"/>
              </w:rPr>
              <w:t xml:space="preserve">beyond a </w:t>
            </w:r>
            <w:r w:rsidR="00DA3A2A">
              <w:rPr>
                <w:sz w:val="22"/>
                <w:szCs w:val="22"/>
              </w:rPr>
              <w:t>digital touch screen</w:t>
            </w:r>
            <w:r w:rsidR="00826A1D">
              <w:rPr>
                <w:sz w:val="22"/>
                <w:szCs w:val="22"/>
              </w:rPr>
              <w:t xml:space="preserve"> interface. </w:t>
            </w:r>
            <w:r w:rsidR="00042414">
              <w:rPr>
                <w:sz w:val="22"/>
                <w:szCs w:val="22"/>
              </w:rPr>
              <w:t xml:space="preserve">I </w:t>
            </w:r>
            <w:r w:rsidR="00826A1D">
              <w:rPr>
                <w:sz w:val="22"/>
                <w:szCs w:val="22"/>
              </w:rPr>
              <w:t>made a design decision</w:t>
            </w:r>
            <w:r w:rsidR="00042414">
              <w:rPr>
                <w:sz w:val="22"/>
                <w:szCs w:val="22"/>
              </w:rPr>
              <w:t xml:space="preserve"> to </w:t>
            </w:r>
            <w:r w:rsidR="00042414">
              <w:rPr>
                <w:sz w:val="22"/>
                <w:szCs w:val="22"/>
              </w:rPr>
              <w:t xml:space="preserve">remove the digital touch screen </w:t>
            </w:r>
            <w:r w:rsidR="00042414">
              <w:rPr>
                <w:sz w:val="22"/>
                <w:szCs w:val="22"/>
              </w:rPr>
              <w:t xml:space="preserve">and </w:t>
            </w:r>
            <w:r w:rsidR="00826A1D">
              <w:rPr>
                <w:sz w:val="22"/>
                <w:szCs w:val="22"/>
              </w:rPr>
              <w:t>introduce</w:t>
            </w:r>
            <w:r>
              <w:rPr>
                <w:sz w:val="22"/>
                <w:szCs w:val="22"/>
              </w:rPr>
              <w:t xml:space="preserve"> ceramic materials </w:t>
            </w:r>
            <w:r>
              <w:rPr>
                <w:sz w:val="22"/>
                <w:szCs w:val="22"/>
              </w:rPr>
              <w:t>into the gallery</w:t>
            </w:r>
            <w:r w:rsidR="00B31AEA">
              <w:rPr>
                <w:sz w:val="22"/>
                <w:szCs w:val="22"/>
              </w:rPr>
              <w:t xml:space="preserve">, </w:t>
            </w:r>
            <w:r w:rsidR="00826A1D">
              <w:rPr>
                <w:sz w:val="22"/>
                <w:szCs w:val="22"/>
              </w:rPr>
              <w:t>then use</w:t>
            </w:r>
            <w:r w:rsidR="00B31AEA">
              <w:rPr>
                <w:sz w:val="22"/>
                <w:szCs w:val="22"/>
              </w:rPr>
              <w:t xml:space="preserve"> the ceramics</w:t>
            </w:r>
            <w:r>
              <w:rPr>
                <w:sz w:val="22"/>
                <w:szCs w:val="22"/>
              </w:rPr>
              <w:t xml:space="preserve"> </w:t>
            </w:r>
            <w:r w:rsidR="00042414">
              <w:rPr>
                <w:sz w:val="22"/>
                <w:szCs w:val="22"/>
              </w:rPr>
              <w:t xml:space="preserve">as interfaces to the </w:t>
            </w:r>
            <w:r w:rsidR="00457A3A">
              <w:rPr>
                <w:sz w:val="22"/>
                <w:szCs w:val="22"/>
              </w:rPr>
              <w:t xml:space="preserve">interactive </w:t>
            </w:r>
            <w:r w:rsidR="00042414">
              <w:rPr>
                <w:sz w:val="22"/>
                <w:szCs w:val="22"/>
              </w:rPr>
              <w:t xml:space="preserve">media experience. </w:t>
            </w:r>
            <w:r w:rsidR="00B31AEA">
              <w:rPr>
                <w:sz w:val="22"/>
                <w:szCs w:val="22"/>
              </w:rPr>
              <w:t xml:space="preserve">To achieve this the ceramics are instrumented with invisible sensors </w:t>
            </w:r>
            <w:r w:rsidR="00CD334D">
              <w:rPr>
                <w:sz w:val="22"/>
                <w:szCs w:val="22"/>
              </w:rPr>
              <w:t>to interpret audience touches on</w:t>
            </w:r>
            <w:r w:rsidR="00B31AEA">
              <w:rPr>
                <w:sz w:val="22"/>
                <w:szCs w:val="22"/>
              </w:rPr>
              <w:t xml:space="preserve"> the ceramics </w:t>
            </w:r>
            <w:r w:rsidR="004D7273">
              <w:rPr>
                <w:sz w:val="22"/>
                <w:szCs w:val="22"/>
              </w:rPr>
              <w:t>and to send as</w:t>
            </w:r>
            <w:r w:rsidR="00CD334D">
              <w:rPr>
                <w:sz w:val="22"/>
                <w:szCs w:val="22"/>
              </w:rPr>
              <w:t xml:space="preserve"> input</w:t>
            </w:r>
            <w:r w:rsidR="00B31AEA">
              <w:rPr>
                <w:sz w:val="22"/>
                <w:szCs w:val="22"/>
              </w:rPr>
              <w:t xml:space="preserve"> data to the media display system. </w:t>
            </w:r>
            <w:r w:rsidR="004D7273">
              <w:rPr>
                <w:sz w:val="22"/>
                <w:szCs w:val="22"/>
              </w:rPr>
              <w:t>This design decision results in objects interaction to activate media experience</w:t>
            </w:r>
            <w:r w:rsidR="00457A3A">
              <w:rPr>
                <w:sz w:val="22"/>
                <w:szCs w:val="22"/>
              </w:rPr>
              <w:t xml:space="preserve">; </w:t>
            </w:r>
            <w:r w:rsidR="004D7273">
              <w:rPr>
                <w:sz w:val="22"/>
                <w:szCs w:val="22"/>
              </w:rPr>
              <w:t>the</w:t>
            </w:r>
            <w:r w:rsidR="000967D3">
              <w:rPr>
                <w:sz w:val="22"/>
                <w:szCs w:val="22"/>
              </w:rPr>
              <w:t xml:space="preserve"> rules of </w:t>
            </w:r>
            <w:r w:rsidR="00457A3A">
              <w:rPr>
                <w:sz w:val="22"/>
                <w:szCs w:val="22"/>
              </w:rPr>
              <w:t>“</w:t>
            </w:r>
            <w:r w:rsidR="000967D3">
              <w:rPr>
                <w:sz w:val="22"/>
                <w:szCs w:val="22"/>
              </w:rPr>
              <w:t>no-touch</w:t>
            </w:r>
            <w:r w:rsidR="00457A3A">
              <w:rPr>
                <w:sz w:val="22"/>
                <w:szCs w:val="22"/>
              </w:rPr>
              <w:t>”</w:t>
            </w:r>
            <w:r w:rsidR="000967D3">
              <w:rPr>
                <w:sz w:val="22"/>
                <w:szCs w:val="22"/>
              </w:rPr>
              <w:t xml:space="preserve"> in gallery space are overridden</w:t>
            </w:r>
            <w:r w:rsidR="004D7273">
              <w:rPr>
                <w:sz w:val="22"/>
                <w:szCs w:val="22"/>
              </w:rPr>
              <w:t>.</w:t>
            </w:r>
            <w:r w:rsidR="000967D3">
              <w:rPr>
                <w:sz w:val="22"/>
                <w:szCs w:val="22"/>
              </w:rPr>
              <w:t xml:space="preserve"> </w:t>
            </w:r>
          </w:p>
          <w:p w14:paraId="7AC2331D" w14:textId="05B171F0" w:rsidR="00362ACB" w:rsidRPr="00D7455D" w:rsidRDefault="00362ACB" w:rsidP="004D7273">
            <w:pPr>
              <w:spacing w:line="288" w:lineRule="auto"/>
              <w:rPr>
                <w:sz w:val="22"/>
                <w:szCs w:val="22"/>
              </w:rPr>
            </w:pPr>
          </w:p>
        </w:tc>
      </w:tr>
      <w:tr w:rsidR="00B23D7A" w14:paraId="7B32D522" w14:textId="77777777" w:rsidTr="00025BDE">
        <w:trPr>
          <w:cnfStyle w:val="000000010000" w:firstRow="0" w:lastRow="0" w:firstColumn="0" w:lastColumn="0" w:oddVBand="0" w:evenVBand="0" w:oddHBand="0" w:evenHBand="1" w:firstRowFirstColumn="0" w:firstRowLastColumn="0" w:lastRowFirstColumn="0" w:lastRowLastColumn="0"/>
        </w:trPr>
        <w:tc>
          <w:tcPr>
            <w:tcW w:w="1415" w:type="dxa"/>
            <w:tcBorders>
              <w:top w:val="single" w:sz="6" w:space="0" w:color="CADBDF"/>
              <w:right w:val="nil"/>
            </w:tcBorders>
          </w:tcPr>
          <w:p w14:paraId="78D9EC2A" w14:textId="18E37F5D" w:rsidR="00B23D7A" w:rsidRPr="00B23D7A" w:rsidRDefault="00B172A9" w:rsidP="00B23D7A">
            <w:pPr>
              <w:rPr>
                <w:sz w:val="22"/>
                <w:szCs w:val="22"/>
              </w:rPr>
            </w:pPr>
            <w:r>
              <w:rPr>
                <w:sz w:val="22"/>
                <w:szCs w:val="22"/>
              </w:rPr>
              <w:t xml:space="preserve">22 </w:t>
            </w:r>
            <w:r w:rsidR="00541B08">
              <w:rPr>
                <w:sz w:val="22"/>
                <w:szCs w:val="22"/>
              </w:rPr>
              <w:t>Fe</w:t>
            </w:r>
            <w:r w:rsidR="005054D8">
              <w:rPr>
                <w:sz w:val="22"/>
                <w:szCs w:val="22"/>
              </w:rPr>
              <w:t>b</w:t>
            </w:r>
            <w:r w:rsidR="00541B08">
              <w:rPr>
                <w:sz w:val="22"/>
                <w:szCs w:val="22"/>
              </w:rPr>
              <w:t xml:space="preserve"> 2019</w:t>
            </w:r>
          </w:p>
        </w:tc>
        <w:tc>
          <w:tcPr>
            <w:tcW w:w="7489" w:type="dxa"/>
            <w:tcBorders>
              <w:top w:val="single" w:sz="6" w:space="0" w:color="CADBDF"/>
              <w:left w:val="nil"/>
            </w:tcBorders>
          </w:tcPr>
          <w:p w14:paraId="29498AD5" w14:textId="04AD69E2" w:rsidR="005054D8" w:rsidRDefault="00F54205" w:rsidP="005054D8">
            <w:pPr>
              <w:spacing w:before="120" w:line="288" w:lineRule="auto"/>
              <w:contextualSpacing w:val="0"/>
              <w:rPr>
                <w:b/>
                <w:color w:val="252525"/>
                <w:sz w:val="22"/>
                <w:szCs w:val="22"/>
                <w:highlight w:val="white"/>
              </w:rPr>
            </w:pPr>
            <w:r>
              <w:rPr>
                <w:b/>
                <w:sz w:val="22"/>
                <w:szCs w:val="22"/>
              </w:rPr>
              <w:t xml:space="preserve">Installation </w:t>
            </w:r>
            <w:r w:rsidR="00541B08">
              <w:rPr>
                <w:b/>
                <w:sz w:val="22"/>
                <w:szCs w:val="22"/>
              </w:rPr>
              <w:t>Space Layout Planning</w:t>
            </w:r>
            <w:r w:rsidR="005678CC">
              <w:rPr>
                <w:b/>
                <w:sz w:val="22"/>
                <w:szCs w:val="22"/>
              </w:rPr>
              <w:t xml:space="preserve"> and Object Curation</w:t>
            </w:r>
          </w:p>
          <w:p w14:paraId="73613F25" w14:textId="484E1403" w:rsidR="00526A0B" w:rsidRDefault="007B6F68" w:rsidP="00B172A9">
            <w:pPr>
              <w:spacing w:line="288" w:lineRule="auto"/>
              <w:contextualSpacing w:val="0"/>
              <w:rPr>
                <w:color w:val="252525"/>
                <w:sz w:val="22"/>
                <w:szCs w:val="22"/>
              </w:rPr>
            </w:pPr>
            <w:r>
              <w:rPr>
                <w:color w:val="252525"/>
                <w:sz w:val="22"/>
                <w:szCs w:val="22"/>
              </w:rPr>
              <w:t>T</w:t>
            </w:r>
            <w:r>
              <w:rPr>
                <w:color w:val="252525"/>
                <w:sz w:val="22"/>
                <w:szCs w:val="22"/>
              </w:rPr>
              <w:t xml:space="preserve">he European Cultural Center </w:t>
            </w:r>
            <w:r w:rsidR="00F54205">
              <w:rPr>
                <w:color w:val="252525"/>
                <w:sz w:val="22"/>
                <w:szCs w:val="22"/>
              </w:rPr>
              <w:t xml:space="preserve">invited </w:t>
            </w:r>
            <w:r>
              <w:rPr>
                <w:color w:val="252525"/>
                <w:sz w:val="22"/>
                <w:szCs w:val="22"/>
              </w:rPr>
              <w:t xml:space="preserve">me </w:t>
            </w:r>
            <w:r w:rsidR="00F54205">
              <w:rPr>
                <w:color w:val="252525"/>
                <w:sz w:val="22"/>
                <w:szCs w:val="22"/>
              </w:rPr>
              <w:t xml:space="preserve">to </w:t>
            </w:r>
            <w:r w:rsidR="00FB38EF">
              <w:rPr>
                <w:color w:val="252525"/>
                <w:sz w:val="22"/>
                <w:szCs w:val="22"/>
              </w:rPr>
              <w:t>participate</w:t>
            </w:r>
            <w:r w:rsidR="00F54205">
              <w:rPr>
                <w:color w:val="252525"/>
                <w:sz w:val="22"/>
                <w:szCs w:val="22"/>
              </w:rPr>
              <w:t xml:space="preserve"> </w:t>
            </w:r>
            <w:r w:rsidR="00FB38EF">
              <w:rPr>
                <w:color w:val="252525"/>
                <w:sz w:val="22"/>
                <w:szCs w:val="22"/>
              </w:rPr>
              <w:t>in</w:t>
            </w:r>
            <w:bookmarkStart w:id="1" w:name="_GoBack"/>
            <w:bookmarkEnd w:id="1"/>
            <w:r w:rsidR="00F54205">
              <w:rPr>
                <w:color w:val="252525"/>
                <w:sz w:val="22"/>
                <w:szCs w:val="22"/>
              </w:rPr>
              <w:t xml:space="preserve"> </w:t>
            </w:r>
            <w:r>
              <w:rPr>
                <w:i/>
                <w:color w:val="252525"/>
                <w:sz w:val="22"/>
                <w:szCs w:val="22"/>
              </w:rPr>
              <w:t>Personal Structures</w:t>
            </w:r>
            <w:r>
              <w:rPr>
                <w:i/>
                <w:color w:val="252525"/>
                <w:sz w:val="22"/>
                <w:szCs w:val="22"/>
              </w:rPr>
              <w:t xml:space="preserve">, </w:t>
            </w:r>
            <w:r w:rsidRPr="007B6F68">
              <w:rPr>
                <w:color w:val="252525"/>
                <w:sz w:val="22"/>
                <w:szCs w:val="22"/>
              </w:rPr>
              <w:t xml:space="preserve">the ECC’s </w:t>
            </w:r>
            <w:r w:rsidR="00F54205" w:rsidRPr="007B6F68">
              <w:rPr>
                <w:color w:val="252525"/>
                <w:sz w:val="22"/>
                <w:szCs w:val="22"/>
              </w:rPr>
              <w:t>Venice</w:t>
            </w:r>
            <w:r w:rsidR="00F54205">
              <w:rPr>
                <w:color w:val="252525"/>
                <w:sz w:val="22"/>
                <w:szCs w:val="22"/>
              </w:rPr>
              <w:t xml:space="preserve"> Biennale Exhibition</w:t>
            </w:r>
            <w:r w:rsidR="00F54205">
              <w:rPr>
                <w:i/>
                <w:color w:val="252525"/>
                <w:sz w:val="22"/>
                <w:szCs w:val="22"/>
              </w:rPr>
              <w:t xml:space="preserve">. </w:t>
            </w:r>
            <w:r w:rsidR="005054D8">
              <w:rPr>
                <w:color w:val="252525"/>
                <w:sz w:val="22"/>
                <w:szCs w:val="22"/>
              </w:rPr>
              <w:t xml:space="preserve"> </w:t>
            </w:r>
            <w:r w:rsidR="00F54205">
              <w:rPr>
                <w:color w:val="252525"/>
                <w:sz w:val="22"/>
                <w:szCs w:val="22"/>
              </w:rPr>
              <w:t>I</w:t>
            </w:r>
            <w:r>
              <w:rPr>
                <w:color w:val="252525"/>
                <w:sz w:val="22"/>
                <w:szCs w:val="22"/>
              </w:rPr>
              <w:t xml:space="preserve">n </w:t>
            </w:r>
            <w:r w:rsidR="004D7273">
              <w:rPr>
                <w:color w:val="252525"/>
                <w:sz w:val="22"/>
                <w:szCs w:val="22"/>
              </w:rPr>
              <w:t>Venice,</w:t>
            </w:r>
            <w:r w:rsidR="00F54205">
              <w:rPr>
                <w:color w:val="252525"/>
                <w:sz w:val="22"/>
                <w:szCs w:val="22"/>
              </w:rPr>
              <w:t xml:space="preserve"> </w:t>
            </w:r>
            <w:r>
              <w:rPr>
                <w:color w:val="252525"/>
                <w:sz w:val="22"/>
                <w:szCs w:val="22"/>
              </w:rPr>
              <w:t>I</w:t>
            </w:r>
            <w:r w:rsidR="00F54205">
              <w:rPr>
                <w:color w:val="252525"/>
                <w:sz w:val="22"/>
                <w:szCs w:val="22"/>
              </w:rPr>
              <w:t xml:space="preserve"> select</w:t>
            </w:r>
            <w:r>
              <w:rPr>
                <w:color w:val="252525"/>
                <w:sz w:val="22"/>
                <w:szCs w:val="22"/>
              </w:rPr>
              <w:t>ed</w:t>
            </w:r>
            <w:r w:rsidR="00F54205">
              <w:rPr>
                <w:color w:val="252525"/>
                <w:sz w:val="22"/>
                <w:szCs w:val="22"/>
              </w:rPr>
              <w:t xml:space="preserve"> a gallery space, </w:t>
            </w:r>
            <w:r>
              <w:rPr>
                <w:color w:val="252525"/>
                <w:sz w:val="22"/>
                <w:szCs w:val="22"/>
              </w:rPr>
              <w:t>which dimensions and construction</w:t>
            </w:r>
            <w:r w:rsidR="00F54205">
              <w:rPr>
                <w:color w:val="252525"/>
                <w:sz w:val="22"/>
                <w:szCs w:val="22"/>
              </w:rPr>
              <w:t xml:space="preserve"> provided criteria for the final realisation of the work, </w:t>
            </w:r>
            <w:r w:rsidR="00F54205" w:rsidRPr="00F54205">
              <w:rPr>
                <w:i/>
                <w:color w:val="252525"/>
                <w:sz w:val="22"/>
                <w:szCs w:val="22"/>
              </w:rPr>
              <w:t>Touch Crescent Moons</w:t>
            </w:r>
            <w:r w:rsidR="00F54205">
              <w:rPr>
                <w:color w:val="252525"/>
                <w:sz w:val="22"/>
                <w:szCs w:val="22"/>
              </w:rPr>
              <w:t xml:space="preserve">. </w:t>
            </w:r>
            <w:r w:rsidR="00CA2D14">
              <w:rPr>
                <w:color w:val="252525"/>
                <w:sz w:val="22"/>
                <w:szCs w:val="22"/>
              </w:rPr>
              <w:t>A dedicated</w:t>
            </w:r>
            <w:r w:rsidR="00F54205">
              <w:rPr>
                <w:color w:val="252525"/>
                <w:sz w:val="22"/>
                <w:szCs w:val="22"/>
              </w:rPr>
              <w:t xml:space="preserve"> gallery </w:t>
            </w:r>
            <w:r w:rsidR="00CA2D14">
              <w:rPr>
                <w:color w:val="252525"/>
                <w:sz w:val="22"/>
                <w:szCs w:val="22"/>
              </w:rPr>
              <w:t xml:space="preserve">with floor area of </w:t>
            </w:r>
            <w:r w:rsidR="00F54205">
              <w:rPr>
                <w:color w:val="252525"/>
                <w:sz w:val="22"/>
                <w:szCs w:val="22"/>
              </w:rPr>
              <w:t xml:space="preserve">4m x 5m </w:t>
            </w:r>
            <w:r w:rsidR="004D7273">
              <w:rPr>
                <w:color w:val="252525"/>
                <w:sz w:val="22"/>
                <w:szCs w:val="22"/>
              </w:rPr>
              <w:t xml:space="preserve">and high ceiling </w:t>
            </w:r>
            <w:r w:rsidR="00F54205">
              <w:rPr>
                <w:color w:val="252525"/>
                <w:sz w:val="22"/>
                <w:szCs w:val="22"/>
              </w:rPr>
              <w:t xml:space="preserve">provided </w:t>
            </w:r>
            <w:r w:rsidR="00CA2D14">
              <w:rPr>
                <w:color w:val="252525"/>
                <w:sz w:val="22"/>
                <w:szCs w:val="22"/>
              </w:rPr>
              <w:t xml:space="preserve">space </w:t>
            </w:r>
            <w:r w:rsidR="00F54205">
              <w:rPr>
                <w:color w:val="252525"/>
                <w:sz w:val="22"/>
                <w:szCs w:val="22"/>
              </w:rPr>
              <w:t xml:space="preserve">for three large wall-to-wall projections and floor space for 6 plinths, each </w:t>
            </w:r>
            <w:r w:rsidR="00B33B86">
              <w:rPr>
                <w:color w:val="252525"/>
                <w:sz w:val="22"/>
                <w:szCs w:val="22"/>
              </w:rPr>
              <w:t>presenting</w:t>
            </w:r>
            <w:r w:rsidR="00D831AF">
              <w:rPr>
                <w:color w:val="252525"/>
                <w:sz w:val="22"/>
                <w:szCs w:val="22"/>
              </w:rPr>
              <w:t xml:space="preserve"> a ceramic object </w:t>
            </w:r>
            <w:r w:rsidR="00D831AF">
              <w:rPr>
                <w:sz w:val="22"/>
                <w:szCs w:val="22"/>
              </w:rPr>
              <w:t>(</w:t>
            </w:r>
            <w:r w:rsidR="00D831AF" w:rsidRPr="00156329">
              <w:rPr>
                <w:color w:val="FF0000"/>
                <w:sz w:val="22"/>
                <w:szCs w:val="22"/>
              </w:rPr>
              <w:t xml:space="preserve">media item </w:t>
            </w:r>
            <w:r w:rsidR="00D831AF">
              <w:rPr>
                <w:color w:val="FF0000"/>
                <w:sz w:val="22"/>
                <w:szCs w:val="22"/>
              </w:rPr>
              <w:t>8</w:t>
            </w:r>
            <w:r w:rsidR="00D831AF">
              <w:rPr>
                <w:sz w:val="22"/>
                <w:szCs w:val="22"/>
              </w:rPr>
              <w:t>).</w:t>
            </w:r>
          </w:p>
          <w:p w14:paraId="3C6148CE" w14:textId="4259355E" w:rsidR="00B172A9" w:rsidRDefault="00B172A9" w:rsidP="00B172A9">
            <w:pPr>
              <w:spacing w:line="288" w:lineRule="auto"/>
              <w:contextualSpacing w:val="0"/>
              <w:rPr>
                <w:b/>
                <w:sz w:val="22"/>
                <w:szCs w:val="22"/>
              </w:rPr>
            </w:pPr>
          </w:p>
        </w:tc>
      </w:tr>
      <w:tr w:rsidR="00E12889" w14:paraId="0DBE76F6" w14:textId="77777777" w:rsidTr="00025BDE">
        <w:trPr>
          <w:cnfStyle w:val="000000100000" w:firstRow="0" w:lastRow="0" w:firstColumn="0" w:lastColumn="0" w:oddVBand="0" w:evenVBand="0" w:oddHBand="1" w:evenHBand="0" w:firstRowFirstColumn="0" w:firstRowLastColumn="0" w:lastRowFirstColumn="0" w:lastRowLastColumn="0"/>
        </w:trPr>
        <w:tc>
          <w:tcPr>
            <w:tcW w:w="1415" w:type="dxa"/>
            <w:tcBorders>
              <w:top w:val="single" w:sz="6" w:space="0" w:color="CADBDF"/>
              <w:right w:val="nil"/>
            </w:tcBorders>
          </w:tcPr>
          <w:p w14:paraId="0118F74A" w14:textId="6A85B663" w:rsidR="00E12889" w:rsidRDefault="00B172A9" w:rsidP="00AD050F">
            <w:pPr>
              <w:spacing w:before="120" w:line="288" w:lineRule="auto"/>
              <w:rPr>
                <w:sz w:val="22"/>
                <w:szCs w:val="22"/>
              </w:rPr>
            </w:pPr>
            <w:r>
              <w:rPr>
                <w:sz w:val="22"/>
                <w:szCs w:val="22"/>
              </w:rPr>
              <w:t xml:space="preserve">25 </w:t>
            </w:r>
            <w:r w:rsidR="007B6F68">
              <w:rPr>
                <w:sz w:val="22"/>
                <w:szCs w:val="22"/>
              </w:rPr>
              <w:t xml:space="preserve">Feb to </w:t>
            </w:r>
            <w:r>
              <w:rPr>
                <w:sz w:val="22"/>
                <w:szCs w:val="22"/>
              </w:rPr>
              <w:t xml:space="preserve">  15 </w:t>
            </w:r>
            <w:r w:rsidR="007B6F68">
              <w:rPr>
                <w:sz w:val="22"/>
                <w:szCs w:val="22"/>
              </w:rPr>
              <w:t>April</w:t>
            </w:r>
            <w:r w:rsidR="00BD4187">
              <w:rPr>
                <w:sz w:val="22"/>
                <w:szCs w:val="22"/>
              </w:rPr>
              <w:t xml:space="preserve"> 2019</w:t>
            </w:r>
          </w:p>
        </w:tc>
        <w:tc>
          <w:tcPr>
            <w:tcW w:w="7489" w:type="dxa"/>
            <w:tcBorders>
              <w:top w:val="single" w:sz="6" w:space="0" w:color="CADBDF"/>
              <w:left w:val="nil"/>
            </w:tcBorders>
          </w:tcPr>
          <w:p w14:paraId="4B003194" w14:textId="77777777" w:rsidR="00E12889" w:rsidRDefault="00E12889" w:rsidP="00AD050F">
            <w:pPr>
              <w:spacing w:before="120" w:line="288" w:lineRule="auto"/>
              <w:contextualSpacing w:val="0"/>
              <w:rPr>
                <w:b/>
                <w:color w:val="252525"/>
                <w:sz w:val="22"/>
                <w:szCs w:val="22"/>
                <w:highlight w:val="white"/>
              </w:rPr>
            </w:pPr>
            <w:r>
              <w:rPr>
                <w:b/>
                <w:sz w:val="22"/>
                <w:szCs w:val="22"/>
              </w:rPr>
              <w:t xml:space="preserve">Sensor design for interaction </w:t>
            </w:r>
          </w:p>
          <w:p w14:paraId="617AD115" w14:textId="33433E4A" w:rsidR="00E12889" w:rsidRDefault="007B6F68" w:rsidP="00AD050F">
            <w:pPr>
              <w:spacing w:line="288" w:lineRule="auto"/>
              <w:contextualSpacing w:val="0"/>
              <w:rPr>
                <w:sz w:val="22"/>
                <w:szCs w:val="22"/>
              </w:rPr>
            </w:pPr>
            <w:r>
              <w:rPr>
                <w:color w:val="252525"/>
                <w:sz w:val="22"/>
                <w:szCs w:val="22"/>
              </w:rPr>
              <w:t xml:space="preserve">A number of experiments were conducted with various sensor types. </w:t>
            </w:r>
            <w:r w:rsidR="00E12889">
              <w:rPr>
                <w:color w:val="252525"/>
                <w:sz w:val="22"/>
                <w:szCs w:val="22"/>
              </w:rPr>
              <w:t xml:space="preserve"> </w:t>
            </w:r>
            <w:r w:rsidR="00AE3716">
              <w:rPr>
                <w:color w:val="252525"/>
                <w:sz w:val="22"/>
                <w:szCs w:val="22"/>
              </w:rPr>
              <w:t>Infrared (IR) s</w:t>
            </w:r>
            <w:r w:rsidR="006330B0">
              <w:rPr>
                <w:color w:val="252525"/>
                <w:sz w:val="22"/>
                <w:szCs w:val="22"/>
              </w:rPr>
              <w:t xml:space="preserve">ensors were selected to be used in a sensor array mounted under the ceramics and out of sight just below </w:t>
            </w:r>
            <w:r w:rsidR="00AE3716">
              <w:rPr>
                <w:color w:val="252525"/>
                <w:sz w:val="22"/>
                <w:szCs w:val="22"/>
              </w:rPr>
              <w:t>a semi-opaque plastic</w:t>
            </w:r>
            <w:r w:rsidR="006330B0">
              <w:rPr>
                <w:color w:val="252525"/>
                <w:sz w:val="22"/>
                <w:szCs w:val="22"/>
              </w:rPr>
              <w:t xml:space="preserve"> plinth surface. To provide </w:t>
            </w:r>
            <w:r w:rsidR="00AE3716">
              <w:rPr>
                <w:color w:val="252525"/>
                <w:sz w:val="22"/>
                <w:szCs w:val="22"/>
              </w:rPr>
              <w:t>visitor</w:t>
            </w:r>
            <w:r w:rsidR="006330B0">
              <w:rPr>
                <w:color w:val="252525"/>
                <w:sz w:val="22"/>
                <w:szCs w:val="22"/>
              </w:rPr>
              <w:t xml:space="preserve"> feedback and encourage </w:t>
            </w:r>
            <w:r w:rsidR="00AE3716">
              <w:rPr>
                <w:color w:val="252525"/>
                <w:sz w:val="22"/>
                <w:szCs w:val="22"/>
              </w:rPr>
              <w:t>visitor</w:t>
            </w:r>
            <w:r w:rsidR="00AE3716">
              <w:rPr>
                <w:color w:val="252525"/>
                <w:sz w:val="22"/>
                <w:szCs w:val="22"/>
              </w:rPr>
              <w:t xml:space="preserve">s </w:t>
            </w:r>
            <w:r w:rsidR="006330B0">
              <w:rPr>
                <w:color w:val="252525"/>
                <w:sz w:val="22"/>
                <w:szCs w:val="22"/>
              </w:rPr>
              <w:t xml:space="preserve">to explore the touchability of ceramic fragments, the </w:t>
            </w:r>
            <w:r w:rsidR="006330B0">
              <w:rPr>
                <w:color w:val="252525"/>
                <w:sz w:val="22"/>
                <w:szCs w:val="22"/>
              </w:rPr>
              <w:t xml:space="preserve">plinth </w:t>
            </w:r>
            <w:r w:rsidR="006330B0">
              <w:rPr>
                <w:color w:val="252525"/>
                <w:sz w:val="22"/>
                <w:szCs w:val="22"/>
              </w:rPr>
              <w:t xml:space="preserve">houses LEDs which illuminate the </w:t>
            </w:r>
            <w:r w:rsidR="00AE3716">
              <w:rPr>
                <w:color w:val="252525"/>
                <w:sz w:val="22"/>
                <w:szCs w:val="22"/>
              </w:rPr>
              <w:t xml:space="preserve">plinth surface and </w:t>
            </w:r>
            <w:r w:rsidR="006330B0">
              <w:rPr>
                <w:color w:val="252525"/>
                <w:sz w:val="22"/>
                <w:szCs w:val="22"/>
              </w:rPr>
              <w:t>ceramic</w:t>
            </w:r>
            <w:r w:rsidR="00AE3716">
              <w:rPr>
                <w:color w:val="252525"/>
                <w:sz w:val="22"/>
                <w:szCs w:val="22"/>
              </w:rPr>
              <w:t>s when</w:t>
            </w:r>
            <w:r w:rsidR="006330B0">
              <w:rPr>
                <w:color w:val="252525"/>
                <w:sz w:val="22"/>
                <w:szCs w:val="22"/>
              </w:rPr>
              <w:t xml:space="preserve"> visitors touch</w:t>
            </w:r>
            <w:r w:rsidR="00485890">
              <w:rPr>
                <w:color w:val="252525"/>
                <w:sz w:val="22"/>
                <w:szCs w:val="22"/>
              </w:rPr>
              <w:t xml:space="preserve"> (</w:t>
            </w:r>
            <w:r w:rsidR="00485890" w:rsidRPr="00C37901">
              <w:rPr>
                <w:color w:val="FF0000"/>
                <w:sz w:val="22"/>
                <w:szCs w:val="22"/>
              </w:rPr>
              <w:t xml:space="preserve">media item </w:t>
            </w:r>
            <w:r w:rsidR="000D64FE">
              <w:rPr>
                <w:color w:val="FF0000"/>
                <w:sz w:val="22"/>
                <w:szCs w:val="22"/>
              </w:rPr>
              <w:t>9</w:t>
            </w:r>
            <w:r w:rsidR="00485890">
              <w:rPr>
                <w:color w:val="252525"/>
                <w:sz w:val="22"/>
                <w:szCs w:val="22"/>
              </w:rPr>
              <w:t>)</w:t>
            </w:r>
            <w:r w:rsidR="006330B0">
              <w:rPr>
                <w:color w:val="252525"/>
                <w:sz w:val="22"/>
                <w:szCs w:val="22"/>
              </w:rPr>
              <w:t xml:space="preserve">. We fine-tuned the sensitivity and response pattern of the digital electronics that measure touch data, to encourage </w:t>
            </w:r>
            <w:r w:rsidR="00485890">
              <w:rPr>
                <w:color w:val="252525"/>
                <w:sz w:val="22"/>
                <w:szCs w:val="22"/>
              </w:rPr>
              <w:t>further touching by maintaining visitor</w:t>
            </w:r>
            <w:r w:rsidR="00AE3716">
              <w:rPr>
                <w:color w:val="252525"/>
                <w:sz w:val="22"/>
                <w:szCs w:val="22"/>
              </w:rPr>
              <w:t>s</w:t>
            </w:r>
            <w:r w:rsidR="00485890">
              <w:rPr>
                <w:color w:val="252525"/>
                <w:sz w:val="22"/>
                <w:szCs w:val="22"/>
              </w:rPr>
              <w:t>’</w:t>
            </w:r>
            <w:r w:rsidR="00AE3716">
              <w:rPr>
                <w:color w:val="252525"/>
                <w:sz w:val="22"/>
                <w:szCs w:val="22"/>
              </w:rPr>
              <w:t xml:space="preserve"> interest</w:t>
            </w:r>
            <w:r w:rsidR="00485890">
              <w:rPr>
                <w:color w:val="252525"/>
                <w:sz w:val="22"/>
                <w:szCs w:val="22"/>
              </w:rPr>
              <w:t xml:space="preserve">.  </w:t>
            </w:r>
            <w:r w:rsidR="00893ECA">
              <w:rPr>
                <w:color w:val="252525"/>
                <w:sz w:val="22"/>
                <w:szCs w:val="22"/>
              </w:rPr>
              <w:t xml:space="preserve">When completed, the sensors were coupled to </w:t>
            </w:r>
            <w:r w:rsidR="00AE3716">
              <w:rPr>
                <w:color w:val="252525"/>
                <w:sz w:val="22"/>
                <w:szCs w:val="22"/>
              </w:rPr>
              <w:t xml:space="preserve">the interactive media display platform. Latency between visitor touch and media display was then optimised, with the LEDs providing immediate touch feedback in addition to the responsive media. </w:t>
            </w:r>
          </w:p>
          <w:p w14:paraId="35D37F11" w14:textId="77777777" w:rsidR="00E12889" w:rsidRDefault="00E12889" w:rsidP="00AD050F">
            <w:pPr>
              <w:spacing w:before="120" w:line="288" w:lineRule="auto"/>
              <w:rPr>
                <w:b/>
                <w:sz w:val="22"/>
                <w:szCs w:val="22"/>
              </w:rPr>
            </w:pPr>
          </w:p>
        </w:tc>
      </w:tr>
      <w:tr w:rsidR="00E12889" w14:paraId="61CB33C4" w14:textId="77777777" w:rsidTr="00025BDE">
        <w:trPr>
          <w:cnfStyle w:val="000000010000" w:firstRow="0" w:lastRow="0" w:firstColumn="0" w:lastColumn="0" w:oddVBand="0" w:evenVBand="0" w:oddHBand="0" w:evenHBand="1" w:firstRowFirstColumn="0" w:firstRowLastColumn="0" w:lastRowFirstColumn="0" w:lastRowLastColumn="0"/>
        </w:trPr>
        <w:tc>
          <w:tcPr>
            <w:tcW w:w="1415" w:type="dxa"/>
            <w:tcBorders>
              <w:top w:val="single" w:sz="6" w:space="0" w:color="CADBDF"/>
              <w:right w:val="nil"/>
            </w:tcBorders>
          </w:tcPr>
          <w:p w14:paraId="33518848" w14:textId="77777777" w:rsidR="001819F4" w:rsidRDefault="001819F4" w:rsidP="00AD050F">
            <w:pPr>
              <w:spacing w:before="120" w:line="288" w:lineRule="auto"/>
              <w:rPr>
                <w:sz w:val="22"/>
                <w:szCs w:val="22"/>
              </w:rPr>
            </w:pPr>
            <w:r>
              <w:rPr>
                <w:sz w:val="22"/>
                <w:szCs w:val="22"/>
              </w:rPr>
              <w:lastRenderedPageBreak/>
              <w:t>3 April 2019</w:t>
            </w:r>
          </w:p>
          <w:p w14:paraId="186AC11A" w14:textId="2A438FF8" w:rsidR="00E12889" w:rsidRDefault="00E12889" w:rsidP="00AD050F">
            <w:pPr>
              <w:spacing w:before="120" w:line="288" w:lineRule="auto"/>
              <w:rPr>
                <w:sz w:val="22"/>
                <w:szCs w:val="22"/>
              </w:rPr>
            </w:pPr>
          </w:p>
        </w:tc>
        <w:tc>
          <w:tcPr>
            <w:tcW w:w="7489" w:type="dxa"/>
            <w:tcBorders>
              <w:top w:val="single" w:sz="6" w:space="0" w:color="CADBDF"/>
              <w:left w:val="nil"/>
            </w:tcBorders>
          </w:tcPr>
          <w:p w14:paraId="1C0F8327" w14:textId="77777777" w:rsidR="00025BDE" w:rsidRDefault="00025BDE" w:rsidP="00025BDE">
            <w:pPr>
              <w:spacing w:before="120" w:line="288" w:lineRule="auto"/>
              <w:contextualSpacing w:val="0"/>
              <w:rPr>
                <w:b/>
                <w:color w:val="252525"/>
                <w:sz w:val="22"/>
                <w:szCs w:val="22"/>
                <w:highlight w:val="white"/>
              </w:rPr>
            </w:pPr>
            <w:r>
              <w:rPr>
                <w:b/>
                <w:sz w:val="22"/>
                <w:szCs w:val="22"/>
              </w:rPr>
              <w:t>Testing views and flow-through using a full-scale installation model</w:t>
            </w:r>
          </w:p>
          <w:p w14:paraId="1C22E8C7" w14:textId="63F38E42" w:rsidR="00E12889" w:rsidRPr="00025BDE" w:rsidRDefault="00025BDE" w:rsidP="00AD050F">
            <w:pPr>
              <w:spacing w:line="288" w:lineRule="auto"/>
              <w:contextualSpacing w:val="0"/>
              <w:rPr>
                <w:sz w:val="22"/>
                <w:szCs w:val="22"/>
              </w:rPr>
            </w:pPr>
            <w:r>
              <w:rPr>
                <w:color w:val="252525"/>
                <w:sz w:val="22"/>
                <w:szCs w:val="22"/>
              </w:rPr>
              <w:t>Using measurements from the gallery a full-scale model was assembled in Manchester, to test and finalise the image projection scale and flow paths for visitor movements among the plinths.  These tests were used to finalise the positions of the plinths and the scale of media projections, and also to finalise the data structure of the media contents to take into consideration the media presence for different numbers of active visitors (</w:t>
            </w:r>
            <w:r w:rsidRPr="00257A64">
              <w:rPr>
                <w:color w:val="FF0000"/>
                <w:sz w:val="22"/>
                <w:szCs w:val="22"/>
              </w:rPr>
              <w:t xml:space="preserve">media item </w:t>
            </w:r>
            <w:r>
              <w:rPr>
                <w:color w:val="FF0000"/>
                <w:sz w:val="22"/>
                <w:szCs w:val="22"/>
              </w:rPr>
              <w:t>1</w:t>
            </w:r>
            <w:r w:rsidR="00CE03B6">
              <w:rPr>
                <w:color w:val="FF0000"/>
                <w:sz w:val="22"/>
                <w:szCs w:val="22"/>
              </w:rPr>
              <w:t>0</w:t>
            </w:r>
            <w:r>
              <w:rPr>
                <w:color w:val="252525"/>
                <w:sz w:val="22"/>
                <w:szCs w:val="22"/>
              </w:rPr>
              <w:t xml:space="preserve">). Media flow and density across the gallery walls is designed to reflect how many visitors are touching ceramic objects and which objects are touched. The relationship between activated ceramic objects is applied to determine the pathways in semantic data for selecting media sequences and montages.  </w:t>
            </w:r>
          </w:p>
          <w:p w14:paraId="527EB3F9" w14:textId="77777777" w:rsidR="00E12889" w:rsidRDefault="00E12889" w:rsidP="00AD050F">
            <w:pPr>
              <w:spacing w:before="120" w:line="288" w:lineRule="auto"/>
              <w:rPr>
                <w:b/>
                <w:sz w:val="22"/>
                <w:szCs w:val="22"/>
              </w:rPr>
            </w:pPr>
          </w:p>
        </w:tc>
      </w:tr>
      <w:tr w:rsidR="00526A0B" w14:paraId="5F44FCD8" w14:textId="77777777" w:rsidTr="00025BDE">
        <w:trPr>
          <w:cnfStyle w:val="000000100000" w:firstRow="0" w:lastRow="0" w:firstColumn="0" w:lastColumn="0" w:oddVBand="0" w:evenVBand="0" w:oddHBand="1" w:evenHBand="0" w:firstRowFirstColumn="0" w:firstRowLastColumn="0" w:lastRowFirstColumn="0" w:lastRowLastColumn="0"/>
        </w:trPr>
        <w:tc>
          <w:tcPr>
            <w:tcW w:w="1415" w:type="dxa"/>
            <w:tcBorders>
              <w:top w:val="single" w:sz="6" w:space="0" w:color="CADBDF"/>
              <w:right w:val="nil"/>
            </w:tcBorders>
          </w:tcPr>
          <w:p w14:paraId="5AE15DC4" w14:textId="7CF6EB77" w:rsidR="00526A0B" w:rsidRPr="00D1585A" w:rsidRDefault="001819F4" w:rsidP="00AD050F">
            <w:pPr>
              <w:spacing w:before="120" w:line="288" w:lineRule="auto"/>
              <w:rPr>
                <w:strike/>
                <w:sz w:val="22"/>
                <w:szCs w:val="22"/>
              </w:rPr>
            </w:pPr>
            <w:r>
              <w:rPr>
                <w:sz w:val="22"/>
                <w:szCs w:val="22"/>
              </w:rPr>
              <w:t>10 April to 15 April 2019</w:t>
            </w:r>
          </w:p>
        </w:tc>
        <w:tc>
          <w:tcPr>
            <w:tcW w:w="7489" w:type="dxa"/>
            <w:tcBorders>
              <w:top w:val="single" w:sz="6" w:space="0" w:color="CADBDF"/>
              <w:left w:val="nil"/>
            </w:tcBorders>
          </w:tcPr>
          <w:p w14:paraId="34B4E56C" w14:textId="6C67C469" w:rsidR="00025BDE" w:rsidRDefault="00AB67F4" w:rsidP="00025BDE">
            <w:pPr>
              <w:spacing w:before="120" w:line="288" w:lineRule="auto"/>
              <w:contextualSpacing w:val="0"/>
              <w:rPr>
                <w:b/>
                <w:color w:val="252525"/>
                <w:sz w:val="22"/>
                <w:szCs w:val="22"/>
                <w:highlight w:val="white"/>
              </w:rPr>
            </w:pPr>
            <w:r>
              <w:rPr>
                <w:b/>
                <w:sz w:val="22"/>
                <w:szCs w:val="22"/>
              </w:rPr>
              <w:t xml:space="preserve">Ceramic </w:t>
            </w:r>
            <w:r w:rsidR="009805F9">
              <w:rPr>
                <w:b/>
                <w:sz w:val="22"/>
                <w:szCs w:val="22"/>
              </w:rPr>
              <w:t xml:space="preserve">Object Curation and </w:t>
            </w:r>
            <w:r>
              <w:rPr>
                <w:b/>
                <w:sz w:val="22"/>
                <w:szCs w:val="22"/>
              </w:rPr>
              <w:t>Transformation</w:t>
            </w:r>
            <w:r w:rsidR="00025BDE">
              <w:rPr>
                <w:b/>
                <w:sz w:val="22"/>
                <w:szCs w:val="22"/>
              </w:rPr>
              <w:t xml:space="preserve"> into interactive touch points</w:t>
            </w:r>
          </w:p>
          <w:p w14:paraId="1AD23A60" w14:textId="77777777" w:rsidR="00025BDE" w:rsidRDefault="00025BDE" w:rsidP="00025BDE">
            <w:pPr>
              <w:spacing w:line="288" w:lineRule="auto"/>
              <w:contextualSpacing w:val="0"/>
              <w:rPr>
                <w:color w:val="252525"/>
                <w:sz w:val="22"/>
                <w:szCs w:val="22"/>
              </w:rPr>
            </w:pPr>
            <w:r>
              <w:rPr>
                <w:color w:val="252525"/>
                <w:sz w:val="22"/>
                <w:szCs w:val="22"/>
              </w:rPr>
              <w:t xml:space="preserve">The ceramic objects used for touchable interfaces were carefully curated by Master Shin and I. Design decision was made to use only broken pieces from field study production cycle, that were deliberately destroyed due to imperfection. It entailed in enhancing the self-reference of visitor’s touch interaction with the objects and their appearances in videos showing Master Shin creating that very fragment. </w:t>
            </w:r>
          </w:p>
          <w:p w14:paraId="0E163C0F" w14:textId="77777777" w:rsidR="00025BDE" w:rsidRDefault="00025BDE" w:rsidP="00025BDE">
            <w:pPr>
              <w:spacing w:line="288" w:lineRule="auto"/>
              <w:contextualSpacing w:val="0"/>
              <w:rPr>
                <w:color w:val="252525"/>
                <w:sz w:val="22"/>
                <w:szCs w:val="22"/>
              </w:rPr>
            </w:pPr>
          </w:p>
          <w:p w14:paraId="27B43449" w14:textId="0FCF3C1E" w:rsidR="00526A0B" w:rsidRDefault="00025BDE" w:rsidP="00025BDE">
            <w:pPr>
              <w:spacing w:before="120" w:line="288" w:lineRule="auto"/>
              <w:rPr>
                <w:color w:val="252525"/>
                <w:sz w:val="22"/>
                <w:szCs w:val="22"/>
              </w:rPr>
            </w:pPr>
            <w:r>
              <w:rPr>
                <w:color w:val="252525"/>
                <w:sz w:val="22"/>
                <w:szCs w:val="22"/>
              </w:rPr>
              <w:t>In parallel to sensor system design the sensors were tested for suitable mounting at the ceramic objects, and requirements were identified to elevate the ceramic objects as if floating above the plinth surface. An elegant implementation was achieved in consultation with gallery technicians (</w:t>
            </w:r>
            <w:r w:rsidRPr="00AE3716">
              <w:rPr>
                <w:color w:val="FF0000"/>
                <w:sz w:val="22"/>
                <w:szCs w:val="22"/>
              </w:rPr>
              <w:t xml:space="preserve">media item </w:t>
            </w:r>
            <w:r>
              <w:rPr>
                <w:color w:val="FF0000"/>
                <w:sz w:val="22"/>
                <w:szCs w:val="22"/>
              </w:rPr>
              <w:t>1</w:t>
            </w:r>
            <w:r w:rsidR="00CE03B6">
              <w:rPr>
                <w:color w:val="FF0000"/>
                <w:sz w:val="22"/>
                <w:szCs w:val="22"/>
              </w:rPr>
              <w:t>1</w:t>
            </w:r>
            <w:r>
              <w:rPr>
                <w:color w:val="252525"/>
                <w:sz w:val="22"/>
                <w:szCs w:val="22"/>
              </w:rPr>
              <w:t>). To simplify ease of transport, installation, and replacement in case of repair, all electronic and physical components were fabricated in Manchester for modular assembly on site in Venice.</w:t>
            </w:r>
          </w:p>
          <w:p w14:paraId="12D70E1C" w14:textId="060AD45C" w:rsidR="001819F4" w:rsidRPr="00D1585A" w:rsidRDefault="001819F4" w:rsidP="00025BDE">
            <w:pPr>
              <w:spacing w:before="120" w:line="288" w:lineRule="auto"/>
              <w:rPr>
                <w:b/>
                <w:strike/>
                <w:sz w:val="22"/>
                <w:szCs w:val="22"/>
              </w:rPr>
            </w:pPr>
          </w:p>
        </w:tc>
      </w:tr>
      <w:tr w:rsidR="00526A0B" w14:paraId="7B98DF10" w14:textId="77777777" w:rsidTr="00025BDE">
        <w:trPr>
          <w:cnfStyle w:val="000000010000" w:firstRow="0" w:lastRow="0" w:firstColumn="0" w:lastColumn="0" w:oddVBand="0" w:evenVBand="0" w:oddHBand="0" w:evenHBand="1" w:firstRowFirstColumn="0" w:firstRowLastColumn="0" w:lastRowFirstColumn="0" w:lastRowLastColumn="0"/>
        </w:trPr>
        <w:tc>
          <w:tcPr>
            <w:tcW w:w="1415" w:type="dxa"/>
            <w:tcBorders>
              <w:top w:val="single" w:sz="6" w:space="0" w:color="CADBDF"/>
              <w:right w:val="nil"/>
            </w:tcBorders>
          </w:tcPr>
          <w:p w14:paraId="2E2617E5" w14:textId="481DF298" w:rsidR="00526A0B" w:rsidRDefault="00526A0B" w:rsidP="00AD050F">
            <w:pPr>
              <w:spacing w:before="120" w:line="288" w:lineRule="auto"/>
              <w:rPr>
                <w:sz w:val="22"/>
                <w:szCs w:val="22"/>
              </w:rPr>
            </w:pPr>
            <w:r>
              <w:rPr>
                <w:sz w:val="22"/>
                <w:szCs w:val="22"/>
              </w:rPr>
              <w:t xml:space="preserve">9 May </w:t>
            </w:r>
            <w:r w:rsidR="008F0A6B">
              <w:rPr>
                <w:sz w:val="22"/>
                <w:szCs w:val="22"/>
              </w:rPr>
              <w:t xml:space="preserve">to    23 Nov </w:t>
            </w:r>
            <w:r>
              <w:rPr>
                <w:sz w:val="22"/>
                <w:szCs w:val="22"/>
              </w:rPr>
              <w:t>2019</w:t>
            </w:r>
          </w:p>
        </w:tc>
        <w:tc>
          <w:tcPr>
            <w:tcW w:w="7489" w:type="dxa"/>
            <w:tcBorders>
              <w:top w:val="single" w:sz="6" w:space="0" w:color="CADBDF"/>
              <w:left w:val="nil"/>
            </w:tcBorders>
          </w:tcPr>
          <w:p w14:paraId="4A0CAECB" w14:textId="57481017" w:rsidR="00526A0B" w:rsidRDefault="00B831AF" w:rsidP="0029008A">
            <w:pPr>
              <w:spacing w:before="120" w:line="288" w:lineRule="auto"/>
              <w:contextualSpacing w:val="0"/>
              <w:rPr>
                <w:b/>
                <w:color w:val="252525"/>
                <w:sz w:val="22"/>
                <w:szCs w:val="22"/>
                <w:highlight w:val="white"/>
              </w:rPr>
            </w:pPr>
            <w:r>
              <w:rPr>
                <w:b/>
                <w:sz w:val="22"/>
                <w:szCs w:val="22"/>
              </w:rPr>
              <w:t xml:space="preserve">Anonymous </w:t>
            </w:r>
            <w:r w:rsidR="00526A0B">
              <w:rPr>
                <w:b/>
                <w:sz w:val="22"/>
                <w:szCs w:val="22"/>
              </w:rPr>
              <w:t xml:space="preserve">Data Capture </w:t>
            </w:r>
            <w:r>
              <w:rPr>
                <w:b/>
                <w:sz w:val="22"/>
                <w:szCs w:val="22"/>
              </w:rPr>
              <w:t xml:space="preserve">of Visitor Interactions </w:t>
            </w:r>
            <w:r w:rsidR="00526A0B">
              <w:rPr>
                <w:b/>
                <w:sz w:val="22"/>
                <w:szCs w:val="22"/>
              </w:rPr>
              <w:t>for Future Study and Design of Touchable Gallery Experiences</w:t>
            </w:r>
          </w:p>
          <w:p w14:paraId="066F6C42" w14:textId="67851613" w:rsidR="00526A0B" w:rsidRPr="006D2E1F" w:rsidRDefault="00526A0B" w:rsidP="001819F4">
            <w:pPr>
              <w:spacing w:line="288" w:lineRule="auto"/>
              <w:contextualSpacing w:val="0"/>
              <w:rPr>
                <w:color w:val="FF0000"/>
                <w:sz w:val="22"/>
                <w:szCs w:val="22"/>
              </w:rPr>
            </w:pPr>
            <w:r>
              <w:rPr>
                <w:color w:val="252525"/>
                <w:sz w:val="22"/>
                <w:szCs w:val="22"/>
              </w:rPr>
              <w:t xml:space="preserve">The exhibition opened 9 May and receives 500-1000 visitors a day on average </w:t>
            </w:r>
            <w:r>
              <w:rPr>
                <w:color w:val="252525"/>
                <w:sz w:val="22"/>
                <w:szCs w:val="22"/>
              </w:rPr>
              <w:t>(</w:t>
            </w:r>
            <w:r w:rsidRPr="00C37901">
              <w:rPr>
                <w:color w:val="FF0000"/>
                <w:sz w:val="22"/>
                <w:szCs w:val="22"/>
              </w:rPr>
              <w:t>media item</w:t>
            </w:r>
            <w:r w:rsidR="00471AF5">
              <w:rPr>
                <w:color w:val="FF0000"/>
                <w:sz w:val="22"/>
                <w:szCs w:val="22"/>
              </w:rPr>
              <w:t>s</w:t>
            </w:r>
            <w:r w:rsidRPr="00C37901">
              <w:rPr>
                <w:color w:val="FF0000"/>
                <w:sz w:val="22"/>
                <w:szCs w:val="22"/>
              </w:rPr>
              <w:t xml:space="preserve"> </w:t>
            </w:r>
            <w:r>
              <w:rPr>
                <w:color w:val="FF0000"/>
                <w:sz w:val="22"/>
                <w:szCs w:val="22"/>
              </w:rPr>
              <w:t>1</w:t>
            </w:r>
            <w:r w:rsidR="006D2E1F">
              <w:rPr>
                <w:color w:val="FF0000"/>
                <w:sz w:val="22"/>
                <w:szCs w:val="22"/>
              </w:rPr>
              <w:t>2a, 12b, 12c, 12d</w:t>
            </w:r>
            <w:r w:rsidR="001847C0">
              <w:rPr>
                <w:color w:val="FF0000"/>
                <w:sz w:val="22"/>
                <w:szCs w:val="22"/>
              </w:rPr>
              <w:t>, 12e</w:t>
            </w:r>
            <w:r>
              <w:rPr>
                <w:color w:val="252525"/>
                <w:sz w:val="22"/>
                <w:szCs w:val="22"/>
              </w:rPr>
              <w:t xml:space="preserve">). </w:t>
            </w:r>
            <w:r w:rsidR="00AE13C9">
              <w:rPr>
                <w:color w:val="252525"/>
                <w:sz w:val="22"/>
                <w:szCs w:val="22"/>
              </w:rPr>
              <w:t>Initial observations reveal</w:t>
            </w:r>
            <w:r w:rsidR="008D5F4C">
              <w:rPr>
                <w:color w:val="252525"/>
                <w:sz w:val="22"/>
                <w:szCs w:val="22"/>
              </w:rPr>
              <w:t xml:space="preserve"> that some visitors are </w:t>
            </w:r>
            <w:r w:rsidR="00AE13C9">
              <w:rPr>
                <w:color w:val="252525"/>
                <w:sz w:val="22"/>
                <w:szCs w:val="22"/>
              </w:rPr>
              <w:t>interested to touch the objects while others are reluctant to do so. To study the types and levels of interaction, a</w:t>
            </w:r>
            <w:r>
              <w:rPr>
                <w:color w:val="252525"/>
                <w:sz w:val="22"/>
                <w:szCs w:val="22"/>
              </w:rPr>
              <w:t xml:space="preserve">nonymous data capture is enabled using the system </w:t>
            </w:r>
            <w:r w:rsidR="00AE13C9">
              <w:rPr>
                <w:color w:val="252525"/>
                <w:sz w:val="22"/>
                <w:szCs w:val="22"/>
              </w:rPr>
              <w:t>tested in</w:t>
            </w:r>
            <w:r>
              <w:rPr>
                <w:color w:val="252525"/>
                <w:sz w:val="22"/>
                <w:szCs w:val="22"/>
              </w:rPr>
              <w:t xml:space="preserve"> Castlefield Gallery</w:t>
            </w:r>
            <w:r>
              <w:rPr>
                <w:color w:val="252525"/>
                <w:sz w:val="22"/>
                <w:szCs w:val="22"/>
              </w:rPr>
              <w:t xml:space="preserve">. </w:t>
            </w:r>
            <w:r>
              <w:rPr>
                <w:color w:val="252525"/>
                <w:sz w:val="22"/>
                <w:szCs w:val="22"/>
              </w:rPr>
              <w:t xml:space="preserve">The data will enable </w:t>
            </w:r>
            <w:r w:rsidR="00AE13C9">
              <w:rPr>
                <w:color w:val="252525"/>
                <w:sz w:val="22"/>
                <w:szCs w:val="22"/>
              </w:rPr>
              <w:t>analysis of</w:t>
            </w:r>
            <w:r>
              <w:rPr>
                <w:color w:val="252525"/>
                <w:sz w:val="22"/>
                <w:szCs w:val="22"/>
              </w:rPr>
              <w:t xml:space="preserve"> the interaction patterns of visitors and look for data patterns that may indicate relationship between individual ceramic objects, variations in media content, the number of visitors </w:t>
            </w:r>
            <w:r w:rsidR="00AE13C9">
              <w:rPr>
                <w:color w:val="252525"/>
                <w:sz w:val="22"/>
                <w:szCs w:val="22"/>
              </w:rPr>
              <w:t xml:space="preserve">engaged with interaction at a given time or in continuous stretch, </w:t>
            </w:r>
            <w:r>
              <w:rPr>
                <w:color w:val="252525"/>
                <w:sz w:val="22"/>
                <w:szCs w:val="22"/>
              </w:rPr>
              <w:t xml:space="preserve">and their level of interaction with the ceramics. </w:t>
            </w:r>
          </w:p>
        </w:tc>
      </w:tr>
      <w:tr w:rsidR="00526A0B" w14:paraId="2269BC63" w14:textId="77777777" w:rsidTr="00025BDE">
        <w:trPr>
          <w:cnfStyle w:val="000000100000" w:firstRow="0" w:lastRow="0" w:firstColumn="0" w:lastColumn="0" w:oddVBand="0" w:evenVBand="0" w:oddHBand="1" w:evenHBand="0" w:firstRowFirstColumn="0" w:firstRowLastColumn="0" w:lastRowFirstColumn="0" w:lastRowLastColumn="0"/>
        </w:trPr>
        <w:tc>
          <w:tcPr>
            <w:tcW w:w="1415" w:type="dxa"/>
            <w:tcBorders>
              <w:top w:val="single" w:sz="6" w:space="0" w:color="CADBDF"/>
              <w:right w:val="nil"/>
            </w:tcBorders>
          </w:tcPr>
          <w:p w14:paraId="383A9015" w14:textId="77777777" w:rsidR="00526A0B" w:rsidRDefault="00526A0B" w:rsidP="00AD050F">
            <w:pPr>
              <w:spacing w:before="120" w:line="288" w:lineRule="auto"/>
              <w:rPr>
                <w:sz w:val="22"/>
                <w:szCs w:val="22"/>
              </w:rPr>
            </w:pPr>
          </w:p>
        </w:tc>
        <w:tc>
          <w:tcPr>
            <w:tcW w:w="7489" w:type="dxa"/>
            <w:tcBorders>
              <w:top w:val="single" w:sz="6" w:space="0" w:color="CADBDF"/>
              <w:left w:val="nil"/>
            </w:tcBorders>
          </w:tcPr>
          <w:p w14:paraId="39B651B7" w14:textId="77777777" w:rsidR="00526A0B" w:rsidRDefault="00526A0B" w:rsidP="00AD050F">
            <w:pPr>
              <w:spacing w:before="120" w:line="288" w:lineRule="auto"/>
              <w:rPr>
                <w:b/>
                <w:sz w:val="22"/>
                <w:szCs w:val="22"/>
              </w:rPr>
            </w:pPr>
          </w:p>
        </w:tc>
      </w:tr>
    </w:tbl>
    <w:p w14:paraId="0892ED4E" w14:textId="77777777" w:rsidR="00462670" w:rsidRDefault="00462670">
      <w:pPr>
        <w:spacing w:line="288" w:lineRule="auto"/>
      </w:pPr>
    </w:p>
    <w:sectPr w:rsidR="00462670">
      <w:headerReference w:type="even" r:id="rId7"/>
      <w:headerReference w:type="default" r:id="rId8"/>
      <w:footerReference w:type="even" r:id="rId9"/>
      <w:footerReference w:type="default" r:id="rId10"/>
      <w:headerReference w:type="first" r:id="rId11"/>
      <w:footerReference w:type="first" r:id="rId12"/>
      <w:pgSz w:w="11906" w:h="16838"/>
      <w:pgMar w:top="1133" w:right="1417" w:bottom="1417" w:left="1417"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C2764" w14:textId="77777777" w:rsidR="0089134D" w:rsidRDefault="0089134D">
      <w:r>
        <w:separator/>
      </w:r>
    </w:p>
  </w:endnote>
  <w:endnote w:type="continuationSeparator" w:id="0">
    <w:p w14:paraId="161A1E93" w14:textId="77777777" w:rsidR="0089134D" w:rsidRDefault="0089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swiss"/>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44E70" w14:textId="77777777" w:rsidR="00AD050F" w:rsidRDefault="00AD05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F29D5" w14:textId="77777777" w:rsidR="00AD050F" w:rsidRDefault="00AD050F">
    <w:pPr>
      <w:tabs>
        <w:tab w:val="center" w:pos="4513"/>
        <w:tab w:val="right" w:pos="9026"/>
      </w:tabs>
      <w:spacing w:after="720" w:line="288" w:lineRule="auto"/>
      <w:jc w:val="center"/>
      <w:rPr>
        <w:sz w:val="20"/>
        <w:szCs w:val="20"/>
      </w:rPr>
    </w:pPr>
    <w:r>
      <w:rPr>
        <w:sz w:val="20"/>
        <w:szCs w:val="20"/>
      </w:rPr>
      <w:fldChar w:fldCharType="begin"/>
    </w:r>
    <w:r>
      <w:rPr>
        <w:sz w:val="20"/>
        <w:szCs w:val="20"/>
      </w:rPr>
      <w:instrText>PAGE</w:instrText>
    </w:r>
    <w:r>
      <w:rPr>
        <w:sz w:val="20"/>
        <w:szCs w:val="20"/>
      </w:rPr>
      <w:fldChar w:fldCharType="separate"/>
    </w:r>
    <w:r w:rsidR="00FB38EF">
      <w:rPr>
        <w:noProof/>
        <w:sz w:val="20"/>
        <w:szCs w:val="20"/>
      </w:rPr>
      <w:t>2</w:t>
    </w:r>
    <w:r>
      <w:rPr>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B7C0A" w14:textId="77777777" w:rsidR="00AD050F" w:rsidRDefault="00AD05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FF49D" w14:textId="77777777" w:rsidR="0089134D" w:rsidRDefault="0089134D">
      <w:r>
        <w:separator/>
      </w:r>
    </w:p>
  </w:footnote>
  <w:footnote w:type="continuationSeparator" w:id="0">
    <w:p w14:paraId="31EA8948" w14:textId="77777777" w:rsidR="0089134D" w:rsidRDefault="008913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9C3DE" w14:textId="77777777" w:rsidR="00AD050F" w:rsidRDefault="00AD05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45B29" w14:textId="77777777" w:rsidR="00AD050F" w:rsidRDefault="00AD050F"/>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A83EB" w14:textId="77777777" w:rsidR="00AD050F" w:rsidRDefault="00AD05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70"/>
    <w:rsid w:val="000158F5"/>
    <w:rsid w:val="00025BDE"/>
    <w:rsid w:val="00042414"/>
    <w:rsid w:val="00046552"/>
    <w:rsid w:val="000867B4"/>
    <w:rsid w:val="00087064"/>
    <w:rsid w:val="000967D3"/>
    <w:rsid w:val="000A40BC"/>
    <w:rsid w:val="000B661B"/>
    <w:rsid w:val="000D64FE"/>
    <w:rsid w:val="000E1805"/>
    <w:rsid w:val="000F2835"/>
    <w:rsid w:val="000F3C98"/>
    <w:rsid w:val="00112BE5"/>
    <w:rsid w:val="001176D9"/>
    <w:rsid w:val="00147BD7"/>
    <w:rsid w:val="001509C6"/>
    <w:rsid w:val="00156329"/>
    <w:rsid w:val="00164119"/>
    <w:rsid w:val="00165ED0"/>
    <w:rsid w:val="001812BB"/>
    <w:rsid w:val="001819F4"/>
    <w:rsid w:val="001847C0"/>
    <w:rsid w:val="001911DA"/>
    <w:rsid w:val="00195843"/>
    <w:rsid w:val="001C299C"/>
    <w:rsid w:val="001D401B"/>
    <w:rsid w:val="0020114F"/>
    <w:rsid w:val="002107CC"/>
    <w:rsid w:val="00233CD0"/>
    <w:rsid w:val="00236178"/>
    <w:rsid w:val="00236373"/>
    <w:rsid w:val="002508AC"/>
    <w:rsid w:val="00257A64"/>
    <w:rsid w:val="00264A0D"/>
    <w:rsid w:val="0026747C"/>
    <w:rsid w:val="00283E42"/>
    <w:rsid w:val="00287B37"/>
    <w:rsid w:val="002C00BC"/>
    <w:rsid w:val="002C4094"/>
    <w:rsid w:val="002D0C37"/>
    <w:rsid w:val="00304AF7"/>
    <w:rsid w:val="00327147"/>
    <w:rsid w:val="003462EE"/>
    <w:rsid w:val="00362ACB"/>
    <w:rsid w:val="003706E9"/>
    <w:rsid w:val="00371489"/>
    <w:rsid w:val="00377863"/>
    <w:rsid w:val="00384168"/>
    <w:rsid w:val="003C05F8"/>
    <w:rsid w:val="003F744B"/>
    <w:rsid w:val="00445DBD"/>
    <w:rsid w:val="004540F7"/>
    <w:rsid w:val="00457A3A"/>
    <w:rsid w:val="00462670"/>
    <w:rsid w:val="00471AF5"/>
    <w:rsid w:val="00485890"/>
    <w:rsid w:val="00486FE6"/>
    <w:rsid w:val="00487DDD"/>
    <w:rsid w:val="00495F01"/>
    <w:rsid w:val="004C08AB"/>
    <w:rsid w:val="004D60B2"/>
    <w:rsid w:val="004D7273"/>
    <w:rsid w:val="005054D8"/>
    <w:rsid w:val="005058C7"/>
    <w:rsid w:val="00520DD3"/>
    <w:rsid w:val="00526A0B"/>
    <w:rsid w:val="00527E29"/>
    <w:rsid w:val="005332BD"/>
    <w:rsid w:val="00541B08"/>
    <w:rsid w:val="005678CC"/>
    <w:rsid w:val="00587107"/>
    <w:rsid w:val="00591A16"/>
    <w:rsid w:val="005A12ED"/>
    <w:rsid w:val="005A4FCD"/>
    <w:rsid w:val="00602BD4"/>
    <w:rsid w:val="006078F7"/>
    <w:rsid w:val="006311E8"/>
    <w:rsid w:val="006330B0"/>
    <w:rsid w:val="006344E5"/>
    <w:rsid w:val="00645FFC"/>
    <w:rsid w:val="0067202A"/>
    <w:rsid w:val="006857CA"/>
    <w:rsid w:val="00686216"/>
    <w:rsid w:val="00687D40"/>
    <w:rsid w:val="006A24DA"/>
    <w:rsid w:val="006D28CE"/>
    <w:rsid w:val="006D2E1F"/>
    <w:rsid w:val="006D47BD"/>
    <w:rsid w:val="006E3394"/>
    <w:rsid w:val="006E528A"/>
    <w:rsid w:val="00723BAF"/>
    <w:rsid w:val="00732E4D"/>
    <w:rsid w:val="00770E7B"/>
    <w:rsid w:val="007766D3"/>
    <w:rsid w:val="007822DB"/>
    <w:rsid w:val="007B6F68"/>
    <w:rsid w:val="007C4862"/>
    <w:rsid w:val="007C5578"/>
    <w:rsid w:val="007C70BA"/>
    <w:rsid w:val="007D4058"/>
    <w:rsid w:val="007D6C60"/>
    <w:rsid w:val="007E3899"/>
    <w:rsid w:val="007F1F26"/>
    <w:rsid w:val="007F4D8A"/>
    <w:rsid w:val="008042C0"/>
    <w:rsid w:val="0082678A"/>
    <w:rsid w:val="00826A1D"/>
    <w:rsid w:val="00852EE3"/>
    <w:rsid w:val="00853D8D"/>
    <w:rsid w:val="008657F6"/>
    <w:rsid w:val="0089134D"/>
    <w:rsid w:val="00893ECA"/>
    <w:rsid w:val="008C0201"/>
    <w:rsid w:val="008C12F4"/>
    <w:rsid w:val="008D1D0A"/>
    <w:rsid w:val="008D5F4C"/>
    <w:rsid w:val="008F0A6B"/>
    <w:rsid w:val="008F2E4C"/>
    <w:rsid w:val="00947897"/>
    <w:rsid w:val="00947EAF"/>
    <w:rsid w:val="009646AF"/>
    <w:rsid w:val="009659A4"/>
    <w:rsid w:val="00965E16"/>
    <w:rsid w:val="009660F7"/>
    <w:rsid w:val="009805F9"/>
    <w:rsid w:val="0098364C"/>
    <w:rsid w:val="009916FB"/>
    <w:rsid w:val="009B0E58"/>
    <w:rsid w:val="009B7D6F"/>
    <w:rsid w:val="009C1041"/>
    <w:rsid w:val="00A25459"/>
    <w:rsid w:val="00A36DBD"/>
    <w:rsid w:val="00A5170D"/>
    <w:rsid w:val="00A60D93"/>
    <w:rsid w:val="00A6604C"/>
    <w:rsid w:val="00A74EC4"/>
    <w:rsid w:val="00A847D5"/>
    <w:rsid w:val="00AB67F4"/>
    <w:rsid w:val="00AC6F41"/>
    <w:rsid w:val="00AD050F"/>
    <w:rsid w:val="00AE13C9"/>
    <w:rsid w:val="00AE3716"/>
    <w:rsid w:val="00AF76F6"/>
    <w:rsid w:val="00B16029"/>
    <w:rsid w:val="00B172A9"/>
    <w:rsid w:val="00B23D7A"/>
    <w:rsid w:val="00B27A97"/>
    <w:rsid w:val="00B31AEA"/>
    <w:rsid w:val="00B33B86"/>
    <w:rsid w:val="00B36CD6"/>
    <w:rsid w:val="00B50284"/>
    <w:rsid w:val="00B831AF"/>
    <w:rsid w:val="00B83AEF"/>
    <w:rsid w:val="00BC2C17"/>
    <w:rsid w:val="00BD1335"/>
    <w:rsid w:val="00BD4187"/>
    <w:rsid w:val="00BF291F"/>
    <w:rsid w:val="00C066B7"/>
    <w:rsid w:val="00C33F77"/>
    <w:rsid w:val="00C37901"/>
    <w:rsid w:val="00C47650"/>
    <w:rsid w:val="00C577AB"/>
    <w:rsid w:val="00C6679B"/>
    <w:rsid w:val="00CA06C0"/>
    <w:rsid w:val="00CA2D14"/>
    <w:rsid w:val="00CB3F97"/>
    <w:rsid w:val="00CC226D"/>
    <w:rsid w:val="00CC7CCB"/>
    <w:rsid w:val="00CD334D"/>
    <w:rsid w:val="00CE03B6"/>
    <w:rsid w:val="00CE761F"/>
    <w:rsid w:val="00CF110E"/>
    <w:rsid w:val="00D02086"/>
    <w:rsid w:val="00D1585A"/>
    <w:rsid w:val="00D34729"/>
    <w:rsid w:val="00D36A6E"/>
    <w:rsid w:val="00D438F1"/>
    <w:rsid w:val="00D7455D"/>
    <w:rsid w:val="00D831AF"/>
    <w:rsid w:val="00DA3A2A"/>
    <w:rsid w:val="00DA630B"/>
    <w:rsid w:val="00DC0BF7"/>
    <w:rsid w:val="00DE310D"/>
    <w:rsid w:val="00DE695D"/>
    <w:rsid w:val="00E10CF6"/>
    <w:rsid w:val="00E12889"/>
    <w:rsid w:val="00E20FA9"/>
    <w:rsid w:val="00E3024B"/>
    <w:rsid w:val="00E5539F"/>
    <w:rsid w:val="00E83AC4"/>
    <w:rsid w:val="00E918B0"/>
    <w:rsid w:val="00E930D4"/>
    <w:rsid w:val="00F12CDF"/>
    <w:rsid w:val="00F24419"/>
    <w:rsid w:val="00F3159F"/>
    <w:rsid w:val="00F45E75"/>
    <w:rsid w:val="00F54205"/>
    <w:rsid w:val="00F56D01"/>
    <w:rsid w:val="00FB38EF"/>
    <w:rsid w:val="00FE4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C3351"/>
  <w15:docId w15:val="{E4E25DF8-DFD4-BF4D-B68B-7A2B8DDC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GB"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40F7"/>
    <w:pPr>
      <w:widowControl/>
    </w:pPr>
    <w:rPr>
      <w:rFonts w:ascii="Times New Roman" w:hAnsi="Times New Roman" w:cs="Times New Roman"/>
      <w:color w:val="auto"/>
      <w:lang w:eastAsia="ko-KR"/>
    </w:rPr>
  </w:style>
  <w:style w:type="paragraph" w:styleId="Heading1">
    <w:name w:val="heading 1"/>
    <w:basedOn w:val="Normal"/>
    <w:next w:val="Normal"/>
    <w:uiPriority w:val="9"/>
    <w:qFormat/>
    <w:pPr>
      <w:keepNext/>
      <w:keepLines/>
      <w:widowControl w:val="0"/>
      <w:spacing w:before="480" w:after="120"/>
      <w:outlineLvl w:val="0"/>
    </w:pPr>
    <w:rPr>
      <w:rFonts w:ascii="Calibri" w:hAnsi="Calibri" w:cs="Calibri"/>
      <w:b/>
      <w:color w:val="000000"/>
      <w:sz w:val="48"/>
      <w:szCs w:val="48"/>
      <w:lang w:eastAsia="en-US"/>
    </w:rPr>
  </w:style>
  <w:style w:type="paragraph" w:styleId="Heading2">
    <w:name w:val="heading 2"/>
    <w:basedOn w:val="Normal"/>
    <w:next w:val="Normal"/>
    <w:uiPriority w:val="9"/>
    <w:semiHidden/>
    <w:unhideWhenUsed/>
    <w:qFormat/>
    <w:pPr>
      <w:keepNext/>
      <w:keepLines/>
      <w:widowControl w:val="0"/>
      <w:spacing w:before="360" w:after="80"/>
      <w:outlineLvl w:val="1"/>
    </w:pPr>
    <w:rPr>
      <w:rFonts w:ascii="Calibri" w:hAnsi="Calibri" w:cs="Calibri"/>
      <w:b/>
      <w:color w:val="000000"/>
      <w:sz w:val="36"/>
      <w:szCs w:val="36"/>
      <w:lang w:eastAsia="en-US"/>
    </w:rPr>
  </w:style>
  <w:style w:type="paragraph" w:styleId="Heading3">
    <w:name w:val="heading 3"/>
    <w:basedOn w:val="Normal"/>
    <w:next w:val="Normal"/>
    <w:uiPriority w:val="9"/>
    <w:semiHidden/>
    <w:unhideWhenUsed/>
    <w:qFormat/>
    <w:pPr>
      <w:keepNext/>
      <w:keepLines/>
      <w:widowControl w:val="0"/>
      <w:spacing w:before="280" w:after="80"/>
      <w:outlineLvl w:val="2"/>
    </w:pPr>
    <w:rPr>
      <w:rFonts w:ascii="Calibri" w:hAnsi="Calibri" w:cs="Calibri"/>
      <w:b/>
      <w:color w:val="000000"/>
      <w:sz w:val="28"/>
      <w:szCs w:val="28"/>
      <w:lang w:eastAsia="en-US"/>
    </w:rPr>
  </w:style>
  <w:style w:type="paragraph" w:styleId="Heading4">
    <w:name w:val="heading 4"/>
    <w:basedOn w:val="Normal"/>
    <w:next w:val="Normal"/>
    <w:uiPriority w:val="9"/>
    <w:semiHidden/>
    <w:unhideWhenUsed/>
    <w:qFormat/>
    <w:pPr>
      <w:keepNext/>
      <w:keepLines/>
      <w:widowControl w:val="0"/>
      <w:spacing w:before="240" w:after="40"/>
      <w:outlineLvl w:val="3"/>
    </w:pPr>
    <w:rPr>
      <w:rFonts w:ascii="Calibri" w:hAnsi="Calibri" w:cs="Calibri"/>
      <w:b/>
      <w:color w:val="000000"/>
      <w:lang w:eastAsia="en-US"/>
    </w:rPr>
  </w:style>
  <w:style w:type="paragraph" w:styleId="Heading5">
    <w:name w:val="heading 5"/>
    <w:basedOn w:val="Normal"/>
    <w:next w:val="Normal"/>
    <w:uiPriority w:val="9"/>
    <w:semiHidden/>
    <w:unhideWhenUsed/>
    <w:qFormat/>
    <w:pPr>
      <w:keepNext/>
      <w:keepLines/>
      <w:widowControl w:val="0"/>
      <w:spacing w:before="220" w:after="40"/>
      <w:outlineLvl w:val="4"/>
    </w:pPr>
    <w:rPr>
      <w:rFonts w:ascii="Calibri" w:hAnsi="Calibri" w:cs="Calibri"/>
      <w:b/>
      <w:color w:val="000000"/>
      <w:sz w:val="22"/>
      <w:szCs w:val="22"/>
      <w:lang w:eastAsia="en-US"/>
    </w:rPr>
  </w:style>
  <w:style w:type="paragraph" w:styleId="Heading6">
    <w:name w:val="heading 6"/>
    <w:basedOn w:val="Normal"/>
    <w:next w:val="Normal"/>
    <w:uiPriority w:val="9"/>
    <w:semiHidden/>
    <w:unhideWhenUsed/>
    <w:qFormat/>
    <w:pPr>
      <w:keepNext/>
      <w:keepLines/>
      <w:widowControl w:val="0"/>
      <w:spacing w:before="200" w:after="40"/>
      <w:outlineLvl w:val="5"/>
    </w:pPr>
    <w:rPr>
      <w:rFonts w:ascii="Calibri" w:hAnsi="Calibri" w:cs="Calibri"/>
      <w:b/>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rFonts w:ascii="Calibri" w:hAnsi="Calibri" w:cs="Calibri"/>
      <w:b/>
      <w:color w:val="000000"/>
      <w:sz w:val="72"/>
      <w:szCs w:val="72"/>
      <w:lang w:eastAsia="en-US"/>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lang w:eastAsia="en-US"/>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Header">
    <w:name w:val="header"/>
    <w:basedOn w:val="Normal"/>
    <w:link w:val="HeaderChar"/>
    <w:uiPriority w:val="99"/>
    <w:unhideWhenUsed/>
    <w:rsid w:val="00E918B0"/>
    <w:pPr>
      <w:widowControl w:val="0"/>
      <w:tabs>
        <w:tab w:val="center" w:pos="4680"/>
        <w:tab w:val="right" w:pos="9360"/>
      </w:tabs>
    </w:pPr>
    <w:rPr>
      <w:rFonts w:ascii="Calibri" w:hAnsi="Calibri" w:cs="Calibri"/>
      <w:color w:val="000000"/>
      <w:lang w:eastAsia="en-US"/>
    </w:rPr>
  </w:style>
  <w:style w:type="character" w:customStyle="1" w:styleId="HeaderChar">
    <w:name w:val="Header Char"/>
    <w:basedOn w:val="DefaultParagraphFont"/>
    <w:link w:val="Header"/>
    <w:uiPriority w:val="99"/>
    <w:rsid w:val="00E918B0"/>
  </w:style>
  <w:style w:type="paragraph" w:styleId="Footer">
    <w:name w:val="footer"/>
    <w:basedOn w:val="Normal"/>
    <w:link w:val="FooterChar"/>
    <w:uiPriority w:val="99"/>
    <w:unhideWhenUsed/>
    <w:rsid w:val="00E918B0"/>
    <w:pPr>
      <w:widowControl w:val="0"/>
      <w:tabs>
        <w:tab w:val="center" w:pos="4680"/>
        <w:tab w:val="right" w:pos="9360"/>
      </w:tabs>
    </w:pPr>
    <w:rPr>
      <w:rFonts w:ascii="Calibri" w:hAnsi="Calibri" w:cs="Calibri"/>
      <w:color w:val="000000"/>
      <w:lang w:eastAsia="en-US"/>
    </w:rPr>
  </w:style>
  <w:style w:type="character" w:customStyle="1" w:styleId="FooterChar">
    <w:name w:val="Footer Char"/>
    <w:basedOn w:val="DefaultParagraphFont"/>
    <w:link w:val="Footer"/>
    <w:uiPriority w:val="99"/>
    <w:rsid w:val="00E918B0"/>
  </w:style>
  <w:style w:type="paragraph" w:styleId="BalloonText">
    <w:name w:val="Balloon Text"/>
    <w:basedOn w:val="Normal"/>
    <w:link w:val="BalloonTextChar"/>
    <w:uiPriority w:val="99"/>
    <w:semiHidden/>
    <w:unhideWhenUsed/>
    <w:rsid w:val="00E918B0"/>
    <w:pPr>
      <w:widowControl w:val="0"/>
    </w:pPr>
    <w:rPr>
      <w:color w:val="000000"/>
      <w:sz w:val="18"/>
      <w:szCs w:val="18"/>
      <w:lang w:eastAsia="en-US"/>
    </w:rPr>
  </w:style>
  <w:style w:type="character" w:customStyle="1" w:styleId="BalloonTextChar">
    <w:name w:val="Balloon Text Char"/>
    <w:basedOn w:val="DefaultParagraphFont"/>
    <w:link w:val="BalloonText"/>
    <w:uiPriority w:val="99"/>
    <w:semiHidden/>
    <w:rsid w:val="00E918B0"/>
    <w:rPr>
      <w:rFonts w:ascii="Times New Roman" w:hAnsi="Times New Roman" w:cs="Times New Roman"/>
      <w:sz w:val="18"/>
      <w:szCs w:val="18"/>
    </w:rPr>
  </w:style>
  <w:style w:type="character" w:styleId="Strong">
    <w:name w:val="Strong"/>
    <w:basedOn w:val="DefaultParagraphFont"/>
    <w:uiPriority w:val="22"/>
    <w:qFormat/>
    <w:rsid w:val="007F4D8A"/>
    <w:rPr>
      <w:b/>
      <w:bCs/>
    </w:rPr>
  </w:style>
  <w:style w:type="character" w:styleId="Hyperlink">
    <w:name w:val="Hyperlink"/>
    <w:basedOn w:val="DefaultParagraphFont"/>
    <w:uiPriority w:val="99"/>
    <w:semiHidden/>
    <w:unhideWhenUsed/>
    <w:rsid w:val="007F4D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9240">
      <w:bodyDiv w:val="1"/>
      <w:marLeft w:val="0"/>
      <w:marRight w:val="0"/>
      <w:marTop w:val="0"/>
      <w:marBottom w:val="0"/>
      <w:divBdr>
        <w:top w:val="none" w:sz="0" w:space="0" w:color="auto"/>
        <w:left w:val="none" w:sz="0" w:space="0" w:color="auto"/>
        <w:bottom w:val="none" w:sz="0" w:space="0" w:color="auto"/>
        <w:right w:val="none" w:sz="0" w:space="0" w:color="auto"/>
      </w:divBdr>
    </w:div>
    <w:div w:id="222064663">
      <w:bodyDiv w:val="1"/>
      <w:marLeft w:val="0"/>
      <w:marRight w:val="0"/>
      <w:marTop w:val="0"/>
      <w:marBottom w:val="0"/>
      <w:divBdr>
        <w:top w:val="none" w:sz="0" w:space="0" w:color="auto"/>
        <w:left w:val="none" w:sz="0" w:space="0" w:color="auto"/>
        <w:bottom w:val="none" w:sz="0" w:space="0" w:color="auto"/>
        <w:right w:val="none" w:sz="0" w:space="0" w:color="auto"/>
      </w:divBdr>
    </w:div>
    <w:div w:id="1051728688">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4</Pages>
  <Words>1527</Words>
  <Characters>8705</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cp:lastModifiedBy>
  <cp:revision>91</cp:revision>
  <dcterms:created xsi:type="dcterms:W3CDTF">2019-09-14T11:33:00Z</dcterms:created>
  <dcterms:modified xsi:type="dcterms:W3CDTF">2019-09-15T09:20:00Z</dcterms:modified>
</cp:coreProperties>
</file>