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CD2FDC0" w14:textId="77777777" w:rsidR="00462670" w:rsidRDefault="00587107">
      <w:pPr>
        <w:spacing w:after="180" w:line="288" w:lineRule="auto"/>
        <w:rPr>
          <w:rFonts w:ascii="Helvetica Neue" w:eastAsia="Helvetica Neue" w:hAnsi="Helvetica Neue" w:cs="Helvetica Neue"/>
          <w:b/>
          <w:sz w:val="20"/>
          <w:szCs w:val="20"/>
        </w:rPr>
      </w:pPr>
      <w:bookmarkStart w:id="0" w:name="_GoBack"/>
      <w:bookmarkEnd w:id="0"/>
      <w:r>
        <w:rPr>
          <w:noProof/>
        </w:rPr>
        <w:drawing>
          <wp:inline distT="0" distB="0" distL="114300" distR="114300" wp14:anchorId="07A68F3F" wp14:editId="1BD2296C">
            <wp:extent cx="1190625" cy="7563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l="-2084" r="-2085" b="-4768"/>
                    <a:stretch>
                      <a:fillRect/>
                    </a:stretch>
                  </pic:blipFill>
                  <pic:spPr>
                    <a:xfrm>
                      <a:off x="0" y="0"/>
                      <a:ext cx="1190625" cy="756375"/>
                    </a:xfrm>
                    <a:prstGeom prst="rect">
                      <a:avLst/>
                    </a:prstGeom>
                    <a:ln/>
                  </pic:spPr>
                </pic:pic>
              </a:graphicData>
            </a:graphic>
          </wp:inline>
        </w:drawing>
      </w:r>
    </w:p>
    <w:p w14:paraId="255D927B" w14:textId="77777777" w:rsidR="00462670" w:rsidRDefault="00587107">
      <w:pPr>
        <w:spacing w:after="120" w:line="288"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School of Arts &amp; Media</w:t>
      </w:r>
    </w:p>
    <w:p w14:paraId="11C94976" w14:textId="77777777" w:rsidR="00462670" w:rsidRDefault="00587107">
      <w:pPr>
        <w:spacing w:after="120" w:line="288"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Practice as Research Centre of Excellence </w:t>
      </w:r>
    </w:p>
    <w:p w14:paraId="7213DFFF" w14:textId="77777777" w:rsidR="00462670" w:rsidRDefault="00587107">
      <w:pPr>
        <w:spacing w:after="240" w:line="288" w:lineRule="auto"/>
        <w:rPr>
          <w:rFonts w:ascii="Helvetica Neue" w:eastAsia="Helvetica Neue" w:hAnsi="Helvetica Neue" w:cs="Helvetica Neue"/>
          <w:b/>
          <w:sz w:val="20"/>
          <w:szCs w:val="20"/>
        </w:rPr>
      </w:pPr>
      <w:r>
        <w:rPr>
          <w:color w:val="C00000"/>
          <w:sz w:val="48"/>
          <w:szCs w:val="48"/>
        </w:rPr>
        <w:t>Research Timeline</w:t>
      </w:r>
    </w:p>
    <w:p w14:paraId="7F853950" w14:textId="77777777" w:rsidR="00462670" w:rsidRDefault="00587107">
      <w:pPr>
        <w:spacing w:after="120" w:line="288" w:lineRule="auto"/>
        <w:rPr>
          <w:rFonts w:ascii="Helvetica Neue" w:eastAsia="Helvetica Neue" w:hAnsi="Helvetica Neue" w:cs="Helvetica Neue"/>
          <w:b/>
        </w:rPr>
      </w:pPr>
      <w:r>
        <w:rPr>
          <w:rFonts w:ascii="Helvetica Neue" w:eastAsia="Helvetica Neue" w:hAnsi="Helvetica Neue" w:cs="Helvetica Neue"/>
          <w:b/>
          <w:color w:val="808080"/>
          <w:sz w:val="20"/>
          <w:szCs w:val="20"/>
        </w:rPr>
        <w:t>RESEARCHER</w:t>
      </w:r>
      <w:r>
        <w:rPr>
          <w:rFonts w:ascii="Helvetica Neue" w:eastAsia="Helvetica Neue" w:hAnsi="Helvetica Neue" w:cs="Helvetica Neue"/>
          <w:b/>
          <w:color w:val="808080"/>
        </w:rPr>
        <w:t xml:space="preserve">: </w:t>
      </w:r>
      <w:r>
        <w:rPr>
          <w:rFonts w:ascii="Helvetica Neue" w:eastAsia="Helvetica Neue" w:hAnsi="Helvetica Neue" w:cs="Helvetica Neue"/>
          <w:b/>
        </w:rPr>
        <w:t>Dr Joanne P. Smith</w:t>
      </w:r>
    </w:p>
    <w:p w14:paraId="34F49FAF" w14:textId="77777777" w:rsidR="00462670" w:rsidRDefault="00587107">
      <w:pPr>
        <w:spacing w:after="360" w:line="288" w:lineRule="auto"/>
      </w:pPr>
      <w:r>
        <w:rPr>
          <w:rFonts w:ascii="Helvetica Neue" w:eastAsia="Helvetica Neue" w:hAnsi="Helvetica Neue" w:cs="Helvetica Neue"/>
          <w:b/>
          <w:color w:val="808080"/>
          <w:sz w:val="20"/>
          <w:szCs w:val="20"/>
        </w:rPr>
        <w:t>UOA:</w:t>
      </w:r>
      <w:r>
        <w:rPr>
          <w:rFonts w:ascii="Helvetica Neue" w:eastAsia="Helvetica Neue" w:hAnsi="Helvetica Neue" w:cs="Helvetica Neue"/>
          <w:b/>
        </w:rPr>
        <w:t xml:space="preserve"> D 34 </w:t>
      </w:r>
    </w:p>
    <w:tbl>
      <w:tblPr>
        <w:tblStyle w:val="a"/>
        <w:tblW w:w="9010" w:type="dxa"/>
        <w:tblInd w:w="-22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1415"/>
        <w:gridCol w:w="7595"/>
      </w:tblGrid>
      <w:tr w:rsidR="00462670" w14:paraId="649E8E88" w14:textId="77777777" w:rsidTr="00462670">
        <w:trPr>
          <w:cnfStyle w:val="000000100000" w:firstRow="0" w:lastRow="0" w:firstColumn="0" w:lastColumn="0" w:oddVBand="0" w:evenVBand="0" w:oddHBand="1" w:evenHBand="0" w:firstRowFirstColumn="0" w:firstRowLastColumn="0" w:lastRowFirstColumn="0" w:lastRowLastColumn="0"/>
        </w:trPr>
        <w:tc>
          <w:tcPr>
            <w:tcW w:w="1415" w:type="dxa"/>
            <w:tcBorders>
              <w:bottom w:val="nil"/>
              <w:right w:val="single" w:sz="6" w:space="0" w:color="FFFFFF"/>
            </w:tcBorders>
            <w:shd w:val="clear" w:color="auto" w:fill="CADBDF"/>
          </w:tcPr>
          <w:p w14:paraId="279ECC86" w14:textId="77777777" w:rsidR="00462670" w:rsidRDefault="00587107">
            <w:pPr>
              <w:spacing w:before="120" w:after="120" w:line="288" w:lineRule="auto"/>
              <w:contextualSpacing w:val="0"/>
              <w:rPr>
                <w:b/>
                <w:i/>
                <w:sz w:val="22"/>
                <w:szCs w:val="22"/>
              </w:rPr>
            </w:pPr>
            <w:r>
              <w:rPr>
                <w:b/>
                <w:i/>
                <w:sz w:val="22"/>
                <w:szCs w:val="22"/>
              </w:rPr>
              <w:t>Date</w:t>
            </w:r>
          </w:p>
        </w:tc>
        <w:tc>
          <w:tcPr>
            <w:tcW w:w="7595" w:type="dxa"/>
            <w:tcBorders>
              <w:left w:val="single" w:sz="6" w:space="0" w:color="FFFFFF"/>
              <w:bottom w:val="nil"/>
            </w:tcBorders>
            <w:shd w:val="clear" w:color="auto" w:fill="CADBDF"/>
          </w:tcPr>
          <w:p w14:paraId="12190341" w14:textId="77777777" w:rsidR="00462670" w:rsidRDefault="00587107">
            <w:pPr>
              <w:spacing w:before="120" w:after="120" w:line="288" w:lineRule="auto"/>
              <w:contextualSpacing w:val="0"/>
              <w:rPr>
                <w:b/>
                <w:i/>
                <w:sz w:val="22"/>
                <w:szCs w:val="22"/>
              </w:rPr>
            </w:pPr>
            <w:r>
              <w:rPr>
                <w:b/>
                <w:i/>
                <w:sz w:val="22"/>
                <w:szCs w:val="22"/>
              </w:rPr>
              <w:t>Rationale of research activities and decisions undertaken</w:t>
            </w:r>
          </w:p>
        </w:tc>
      </w:tr>
      <w:tr w:rsidR="00462670" w14:paraId="0044D566" w14:textId="77777777" w:rsidTr="00462670">
        <w:trPr>
          <w:cnfStyle w:val="000000010000" w:firstRow="0" w:lastRow="0" w:firstColumn="0" w:lastColumn="0" w:oddVBand="0" w:evenVBand="0" w:oddHBand="0" w:evenHBand="1" w:firstRowFirstColumn="0" w:firstRowLastColumn="0" w:lastRowFirstColumn="0" w:lastRowLastColumn="0"/>
        </w:trPr>
        <w:tc>
          <w:tcPr>
            <w:tcW w:w="1415" w:type="dxa"/>
            <w:tcBorders>
              <w:bottom w:val="single" w:sz="6" w:space="0" w:color="CADBDF"/>
              <w:right w:val="nil"/>
            </w:tcBorders>
          </w:tcPr>
          <w:p w14:paraId="31CEE0E8" w14:textId="77777777" w:rsidR="00462670" w:rsidRDefault="00587107">
            <w:pPr>
              <w:spacing w:before="120" w:line="288" w:lineRule="auto"/>
              <w:contextualSpacing w:val="0"/>
              <w:rPr>
                <w:sz w:val="22"/>
                <w:szCs w:val="22"/>
              </w:rPr>
            </w:pPr>
            <w:r>
              <w:rPr>
                <w:sz w:val="22"/>
                <w:szCs w:val="22"/>
              </w:rPr>
              <w:t>21 Sep 2016</w:t>
            </w:r>
          </w:p>
          <w:p w14:paraId="6896F487" w14:textId="77777777" w:rsidR="00462670" w:rsidRDefault="00462670">
            <w:pPr>
              <w:spacing w:line="288" w:lineRule="auto"/>
              <w:contextualSpacing w:val="0"/>
              <w:rPr>
                <w:sz w:val="22"/>
                <w:szCs w:val="22"/>
              </w:rPr>
            </w:pPr>
          </w:p>
          <w:p w14:paraId="022FCD7E" w14:textId="77777777" w:rsidR="00462670" w:rsidRDefault="00462670">
            <w:pPr>
              <w:spacing w:line="288" w:lineRule="auto"/>
              <w:contextualSpacing w:val="0"/>
              <w:rPr>
                <w:sz w:val="22"/>
                <w:szCs w:val="22"/>
              </w:rPr>
            </w:pPr>
          </w:p>
          <w:p w14:paraId="7EEB0435" w14:textId="77777777" w:rsidR="00462670" w:rsidRDefault="00462670">
            <w:pPr>
              <w:spacing w:line="288" w:lineRule="auto"/>
              <w:contextualSpacing w:val="0"/>
              <w:rPr>
                <w:sz w:val="22"/>
                <w:szCs w:val="22"/>
              </w:rPr>
            </w:pPr>
          </w:p>
          <w:p w14:paraId="190D5042" w14:textId="77777777" w:rsidR="00462670" w:rsidRDefault="00462670">
            <w:pPr>
              <w:spacing w:line="288" w:lineRule="auto"/>
              <w:contextualSpacing w:val="0"/>
              <w:rPr>
                <w:sz w:val="22"/>
                <w:szCs w:val="22"/>
              </w:rPr>
            </w:pPr>
          </w:p>
          <w:p w14:paraId="2ECCA6DB" w14:textId="77777777" w:rsidR="00462670" w:rsidRDefault="00462670">
            <w:pPr>
              <w:spacing w:line="288" w:lineRule="auto"/>
              <w:contextualSpacing w:val="0"/>
              <w:rPr>
                <w:sz w:val="22"/>
                <w:szCs w:val="22"/>
              </w:rPr>
            </w:pPr>
          </w:p>
          <w:p w14:paraId="7C29DFD8" w14:textId="77777777" w:rsidR="00462670" w:rsidRDefault="00462670">
            <w:pPr>
              <w:spacing w:line="288" w:lineRule="auto"/>
              <w:contextualSpacing w:val="0"/>
              <w:rPr>
                <w:sz w:val="22"/>
                <w:szCs w:val="22"/>
              </w:rPr>
            </w:pPr>
          </w:p>
        </w:tc>
        <w:tc>
          <w:tcPr>
            <w:tcW w:w="7595" w:type="dxa"/>
            <w:tcBorders>
              <w:left w:val="nil"/>
              <w:bottom w:val="single" w:sz="6" w:space="0" w:color="CADBDF"/>
            </w:tcBorders>
          </w:tcPr>
          <w:p w14:paraId="6D7D5BD3" w14:textId="77777777" w:rsidR="00462670" w:rsidRDefault="00587107">
            <w:pPr>
              <w:spacing w:before="120" w:line="288" w:lineRule="auto"/>
              <w:contextualSpacing w:val="0"/>
              <w:rPr>
                <w:b/>
                <w:sz w:val="22"/>
                <w:szCs w:val="22"/>
              </w:rPr>
            </w:pPr>
            <w:r>
              <w:rPr>
                <w:b/>
                <w:sz w:val="22"/>
                <w:szCs w:val="22"/>
              </w:rPr>
              <w:t>Site visit</w:t>
            </w:r>
          </w:p>
          <w:p w14:paraId="7D389F51" w14:textId="77777777" w:rsidR="00462670" w:rsidRDefault="00587107">
            <w:pPr>
              <w:spacing w:after="120" w:line="288" w:lineRule="auto"/>
              <w:contextualSpacing w:val="0"/>
              <w:rPr>
                <w:sz w:val="22"/>
                <w:szCs w:val="22"/>
              </w:rPr>
            </w:pPr>
            <w:r>
              <w:rPr>
                <w:color w:val="252525"/>
                <w:sz w:val="22"/>
                <w:szCs w:val="22"/>
                <w:highlight w:val="white"/>
              </w:rPr>
              <w:t xml:space="preserve">Lorem ipsum dolor sit amet, consectetur adipiscing elit, sed do eiusmod tempor incididunt ut labore et dolore magna aliqua. Duis aute irure dolor in reprehenderit in voluptate velit esse cillum dolore eu fugiat nulla pariatur </w:t>
            </w:r>
            <w:r>
              <w:rPr>
                <w:color w:val="C00000"/>
                <w:sz w:val="22"/>
                <w:szCs w:val="22"/>
                <w:highlight w:val="white"/>
              </w:rPr>
              <w:t>[see item 1]</w:t>
            </w:r>
            <w:r>
              <w:rPr>
                <w:color w:val="C00000"/>
                <w:sz w:val="22"/>
                <w:szCs w:val="22"/>
                <w:highlight w:val="white"/>
                <w:vertAlign w:val="superscript"/>
              </w:rPr>
              <w:footnoteReference w:id="1"/>
            </w:r>
            <w:r>
              <w:rPr>
                <w:color w:val="252525"/>
                <w:sz w:val="22"/>
                <w:szCs w:val="22"/>
                <w:highlight w:val="white"/>
              </w:rPr>
              <w:t xml:space="preserve">. Excepteur sint </w:t>
            </w:r>
            <w:r>
              <w:rPr>
                <w:color w:val="252525"/>
                <w:sz w:val="22"/>
                <w:szCs w:val="22"/>
                <w:highlight w:val="white"/>
              </w:rPr>
              <w:t>occaecat cupidatat non proident, sunt in culpa qui officia deserunt mollit anim id est laborum.</w:t>
            </w:r>
          </w:p>
        </w:tc>
      </w:tr>
      <w:tr w:rsidR="00462670" w14:paraId="5EF217A4" w14:textId="77777777" w:rsidTr="00462670">
        <w:trPr>
          <w:cnfStyle w:val="000000100000" w:firstRow="0" w:lastRow="0" w:firstColumn="0" w:lastColumn="0" w:oddVBand="0" w:evenVBand="0" w:oddHBand="1" w:evenHBand="0" w:firstRowFirstColumn="0" w:firstRowLastColumn="0" w:lastRowFirstColumn="0" w:lastRowLastColumn="0"/>
        </w:trPr>
        <w:tc>
          <w:tcPr>
            <w:tcW w:w="1415" w:type="dxa"/>
            <w:tcBorders>
              <w:top w:val="single" w:sz="6" w:space="0" w:color="CADBDF"/>
              <w:bottom w:val="single" w:sz="6" w:space="0" w:color="CADBDF"/>
              <w:right w:val="nil"/>
            </w:tcBorders>
          </w:tcPr>
          <w:p w14:paraId="6BBB5DFA" w14:textId="77777777" w:rsidR="00462670" w:rsidRDefault="00587107">
            <w:pPr>
              <w:spacing w:before="120" w:line="288" w:lineRule="auto"/>
              <w:contextualSpacing w:val="0"/>
              <w:rPr>
                <w:sz w:val="22"/>
                <w:szCs w:val="22"/>
              </w:rPr>
            </w:pPr>
            <w:r>
              <w:rPr>
                <w:sz w:val="22"/>
                <w:szCs w:val="22"/>
              </w:rPr>
              <w:t>03 Oct 2016</w:t>
            </w:r>
          </w:p>
        </w:tc>
        <w:tc>
          <w:tcPr>
            <w:tcW w:w="7595" w:type="dxa"/>
            <w:tcBorders>
              <w:top w:val="single" w:sz="6" w:space="0" w:color="CADBDF"/>
              <w:left w:val="nil"/>
              <w:bottom w:val="single" w:sz="6" w:space="0" w:color="CADBDF"/>
            </w:tcBorders>
          </w:tcPr>
          <w:p w14:paraId="0E113B4F" w14:textId="77777777" w:rsidR="00462670" w:rsidRDefault="00587107">
            <w:pPr>
              <w:spacing w:before="120" w:line="288" w:lineRule="auto"/>
              <w:contextualSpacing w:val="0"/>
              <w:rPr>
                <w:b/>
                <w:sz w:val="22"/>
                <w:szCs w:val="22"/>
              </w:rPr>
            </w:pPr>
            <w:r>
              <w:rPr>
                <w:b/>
                <w:sz w:val="22"/>
                <w:szCs w:val="22"/>
              </w:rPr>
              <w:t>Meeting with John Smith</w:t>
            </w:r>
          </w:p>
          <w:p w14:paraId="461CEE63" w14:textId="77777777" w:rsidR="00462670" w:rsidRDefault="00587107">
            <w:pPr>
              <w:spacing w:after="120" w:line="288" w:lineRule="auto"/>
              <w:contextualSpacing w:val="0"/>
              <w:rPr>
                <w:sz w:val="22"/>
                <w:szCs w:val="22"/>
              </w:rPr>
            </w:pPr>
            <w:r>
              <w:rPr>
                <w:color w:val="252525"/>
                <w:sz w:val="22"/>
                <w:szCs w:val="22"/>
                <w:highlight w:val="white"/>
              </w:rPr>
              <w:t xml:space="preserve">Ut enim ad minim veniam, quis nostrud exercitation ullamco laboris nisi ut aliquip ex ea commodo consequat. Excepteur sint </w:t>
            </w:r>
            <w:r>
              <w:rPr>
                <w:color w:val="252525"/>
                <w:sz w:val="22"/>
                <w:szCs w:val="22"/>
                <w:highlight w:val="white"/>
              </w:rPr>
              <w:t xml:space="preserve">occaecat cupidatat non proident, sunt in culpa qui deserunt mollit anim id est laborum </w:t>
            </w:r>
            <w:r>
              <w:rPr>
                <w:color w:val="C00000"/>
                <w:sz w:val="22"/>
                <w:szCs w:val="22"/>
                <w:highlight w:val="white"/>
              </w:rPr>
              <w:t>[see Item 2]</w:t>
            </w:r>
            <w:r>
              <w:rPr>
                <w:color w:val="252525"/>
                <w:sz w:val="22"/>
                <w:szCs w:val="22"/>
                <w:highlight w:val="white"/>
              </w:rPr>
              <w:t>.</w:t>
            </w:r>
          </w:p>
        </w:tc>
      </w:tr>
      <w:tr w:rsidR="00462670" w14:paraId="23D3B745" w14:textId="77777777" w:rsidTr="00462670">
        <w:trPr>
          <w:cnfStyle w:val="000000010000" w:firstRow="0" w:lastRow="0" w:firstColumn="0" w:lastColumn="0" w:oddVBand="0" w:evenVBand="0" w:oddHBand="0" w:evenHBand="1" w:firstRowFirstColumn="0" w:firstRowLastColumn="0" w:lastRowFirstColumn="0" w:lastRowLastColumn="0"/>
        </w:trPr>
        <w:tc>
          <w:tcPr>
            <w:tcW w:w="1415" w:type="dxa"/>
            <w:tcBorders>
              <w:top w:val="single" w:sz="6" w:space="0" w:color="CADBDF"/>
              <w:bottom w:val="single" w:sz="6" w:space="0" w:color="CADBDF"/>
              <w:right w:val="nil"/>
            </w:tcBorders>
          </w:tcPr>
          <w:p w14:paraId="0881D9F4" w14:textId="77777777" w:rsidR="00462670" w:rsidRDefault="00587107">
            <w:pPr>
              <w:spacing w:before="120" w:line="288" w:lineRule="auto"/>
              <w:contextualSpacing w:val="0"/>
              <w:rPr>
                <w:sz w:val="22"/>
                <w:szCs w:val="22"/>
              </w:rPr>
            </w:pPr>
            <w:r>
              <w:rPr>
                <w:sz w:val="22"/>
                <w:szCs w:val="22"/>
              </w:rPr>
              <w:t>14 Oct 2016</w:t>
            </w:r>
          </w:p>
        </w:tc>
        <w:tc>
          <w:tcPr>
            <w:tcW w:w="7595" w:type="dxa"/>
            <w:tcBorders>
              <w:top w:val="single" w:sz="6" w:space="0" w:color="CADBDF"/>
              <w:left w:val="nil"/>
              <w:bottom w:val="single" w:sz="6" w:space="0" w:color="CADBDF"/>
            </w:tcBorders>
          </w:tcPr>
          <w:p w14:paraId="78932447" w14:textId="77777777" w:rsidR="00462670" w:rsidRDefault="00587107">
            <w:pPr>
              <w:spacing w:before="120" w:line="288" w:lineRule="auto"/>
              <w:contextualSpacing w:val="0"/>
              <w:rPr>
                <w:b/>
                <w:color w:val="252525"/>
                <w:sz w:val="22"/>
                <w:szCs w:val="22"/>
                <w:highlight w:val="white"/>
              </w:rPr>
            </w:pPr>
            <w:r>
              <w:rPr>
                <w:b/>
                <w:sz w:val="22"/>
                <w:szCs w:val="22"/>
              </w:rPr>
              <w:t>Review of exhibition space and meeting with curator</w:t>
            </w:r>
          </w:p>
          <w:p w14:paraId="3FE3B24D" w14:textId="77777777" w:rsidR="00462670" w:rsidRDefault="00587107">
            <w:pPr>
              <w:spacing w:line="288" w:lineRule="auto"/>
              <w:contextualSpacing w:val="0"/>
              <w:rPr>
                <w:sz w:val="22"/>
                <w:szCs w:val="22"/>
              </w:rPr>
            </w:pPr>
            <w:r>
              <w:rPr>
                <w:color w:val="252525"/>
                <w:sz w:val="22"/>
                <w:szCs w:val="22"/>
                <w:highlight w:val="white"/>
              </w:rPr>
              <w:t xml:space="preserve">Excepteur sint occaecat cupidatat non proident, sunt in culpa qui officia deserunt mollit anim id est laborum </w:t>
            </w:r>
            <w:r>
              <w:rPr>
                <w:color w:val="C00000"/>
                <w:sz w:val="22"/>
                <w:szCs w:val="22"/>
                <w:highlight w:val="white"/>
              </w:rPr>
              <w:t>[see Items 3– 5]</w:t>
            </w:r>
            <w:r>
              <w:rPr>
                <w:color w:val="252525"/>
                <w:sz w:val="22"/>
                <w:szCs w:val="22"/>
                <w:highlight w:val="white"/>
              </w:rPr>
              <w:t>. Lorem ipsum dolor sit amet, consectetur adipiscing elit, sed do eiusmod tempor incididunt ut labore et dolore magna aliqua. Ut e</w:t>
            </w:r>
            <w:r>
              <w:rPr>
                <w:color w:val="252525"/>
                <w:sz w:val="22"/>
                <w:szCs w:val="22"/>
                <w:highlight w:val="white"/>
              </w:rPr>
              <w:t xml:space="preserve">nim ad minim veniam, quis nostrud exercitation ullamco laboris nisi ut aliquip ex ea commodo consequat </w:t>
            </w:r>
            <w:r>
              <w:rPr>
                <w:color w:val="C00000"/>
                <w:sz w:val="22"/>
                <w:szCs w:val="22"/>
                <w:highlight w:val="white"/>
              </w:rPr>
              <w:t>[see Items 6 &amp; 7]</w:t>
            </w:r>
            <w:r>
              <w:rPr>
                <w:color w:val="252525"/>
                <w:sz w:val="22"/>
                <w:szCs w:val="22"/>
                <w:highlight w:val="white"/>
              </w:rPr>
              <w:t xml:space="preserve">. </w:t>
            </w:r>
          </w:p>
          <w:p w14:paraId="1D3C0D37" w14:textId="77777777" w:rsidR="00462670" w:rsidRDefault="00462670">
            <w:pPr>
              <w:spacing w:line="288" w:lineRule="auto"/>
              <w:contextualSpacing w:val="0"/>
              <w:rPr>
                <w:sz w:val="22"/>
                <w:szCs w:val="22"/>
              </w:rPr>
            </w:pPr>
          </w:p>
        </w:tc>
      </w:tr>
      <w:tr w:rsidR="00462670" w14:paraId="66536052" w14:textId="77777777" w:rsidTr="00462670">
        <w:trPr>
          <w:cnfStyle w:val="000000100000" w:firstRow="0" w:lastRow="0" w:firstColumn="0" w:lastColumn="0" w:oddVBand="0" w:evenVBand="0" w:oddHBand="1" w:evenHBand="0" w:firstRowFirstColumn="0" w:firstRowLastColumn="0" w:lastRowFirstColumn="0" w:lastRowLastColumn="0"/>
        </w:trPr>
        <w:tc>
          <w:tcPr>
            <w:tcW w:w="1415" w:type="dxa"/>
            <w:tcBorders>
              <w:top w:val="single" w:sz="6" w:space="0" w:color="CADBDF"/>
              <w:bottom w:val="single" w:sz="6" w:space="0" w:color="CADBDF"/>
              <w:right w:val="nil"/>
            </w:tcBorders>
          </w:tcPr>
          <w:p w14:paraId="0C2AA611" w14:textId="77777777" w:rsidR="00462670" w:rsidRDefault="00587107">
            <w:pPr>
              <w:spacing w:before="120" w:line="288" w:lineRule="auto"/>
              <w:contextualSpacing w:val="0"/>
              <w:rPr>
                <w:sz w:val="22"/>
                <w:szCs w:val="22"/>
              </w:rPr>
            </w:pPr>
            <w:r>
              <w:rPr>
                <w:sz w:val="22"/>
                <w:szCs w:val="22"/>
              </w:rPr>
              <w:t>26 Nov 2016</w:t>
            </w:r>
          </w:p>
        </w:tc>
        <w:tc>
          <w:tcPr>
            <w:tcW w:w="7595" w:type="dxa"/>
            <w:tcBorders>
              <w:top w:val="single" w:sz="6" w:space="0" w:color="CADBDF"/>
              <w:left w:val="nil"/>
              <w:bottom w:val="single" w:sz="6" w:space="0" w:color="CADBDF"/>
            </w:tcBorders>
          </w:tcPr>
          <w:p w14:paraId="5B317F0A" w14:textId="77777777" w:rsidR="00462670" w:rsidRDefault="00587107">
            <w:pPr>
              <w:spacing w:before="120" w:line="288" w:lineRule="auto"/>
              <w:contextualSpacing w:val="0"/>
              <w:rPr>
                <w:b/>
                <w:sz w:val="22"/>
                <w:szCs w:val="22"/>
              </w:rPr>
            </w:pPr>
            <w:r>
              <w:rPr>
                <w:b/>
                <w:sz w:val="22"/>
                <w:szCs w:val="22"/>
              </w:rPr>
              <w:t>Workshop with venue user group</w:t>
            </w:r>
          </w:p>
          <w:p w14:paraId="14E38A90" w14:textId="77777777" w:rsidR="00462670" w:rsidRDefault="00587107">
            <w:pPr>
              <w:spacing w:after="120" w:line="288" w:lineRule="auto"/>
              <w:contextualSpacing w:val="0"/>
              <w:rPr>
                <w:color w:val="252525"/>
                <w:sz w:val="22"/>
                <w:szCs w:val="22"/>
                <w:highlight w:val="white"/>
              </w:rPr>
            </w:pPr>
            <w:bookmarkStart w:id="1" w:name="_gjdgxs" w:colFirst="0" w:colLast="0"/>
            <w:bookmarkEnd w:id="1"/>
            <w:r>
              <w:rPr>
                <w:color w:val="252525"/>
                <w:sz w:val="22"/>
                <w:szCs w:val="22"/>
                <w:highlight w:val="white"/>
              </w:rPr>
              <w:t>Duis aute irure dolor in reprehenderit in voluptate velit esse cillum dolore eu fugiat n</w:t>
            </w:r>
            <w:r>
              <w:rPr>
                <w:color w:val="252525"/>
                <w:sz w:val="22"/>
                <w:szCs w:val="22"/>
                <w:highlight w:val="white"/>
              </w:rPr>
              <w:t xml:space="preserve">ulla pariatur </w:t>
            </w:r>
            <w:r>
              <w:rPr>
                <w:color w:val="C00000"/>
                <w:sz w:val="22"/>
                <w:szCs w:val="22"/>
                <w:highlight w:val="white"/>
              </w:rPr>
              <w:t>[see Item 8]</w:t>
            </w:r>
            <w:r>
              <w:rPr>
                <w:color w:val="252525"/>
                <w:sz w:val="22"/>
                <w:szCs w:val="22"/>
                <w:highlight w:val="white"/>
              </w:rPr>
              <w:t>.</w:t>
            </w:r>
          </w:p>
          <w:p w14:paraId="78476750" w14:textId="77777777" w:rsidR="00462670" w:rsidRDefault="00587107">
            <w:pPr>
              <w:spacing w:after="120" w:line="288" w:lineRule="auto"/>
              <w:contextualSpacing w:val="0"/>
              <w:rPr>
                <w:b/>
                <w:sz w:val="22"/>
                <w:szCs w:val="22"/>
              </w:rPr>
            </w:pPr>
            <w:r>
              <w:rPr>
                <w:color w:val="252525"/>
                <w:sz w:val="22"/>
                <w:szCs w:val="22"/>
                <w:highlight w:val="white"/>
              </w:rPr>
              <w:t xml:space="preserve">Ut enim ad minim veniam, quis nostrud exercitation ullamco laboris nisi ut aliquip ex ea commodo consequat </w:t>
            </w:r>
            <w:r>
              <w:rPr>
                <w:color w:val="C00000"/>
                <w:sz w:val="22"/>
                <w:szCs w:val="22"/>
                <w:highlight w:val="white"/>
              </w:rPr>
              <w:t>[see Item 9]</w:t>
            </w:r>
            <w:r>
              <w:rPr>
                <w:color w:val="252525"/>
                <w:sz w:val="22"/>
                <w:szCs w:val="22"/>
                <w:highlight w:val="white"/>
              </w:rPr>
              <w:t>.</w:t>
            </w:r>
          </w:p>
        </w:tc>
      </w:tr>
      <w:tr w:rsidR="00462670" w14:paraId="2FFC9954" w14:textId="77777777" w:rsidTr="00462670">
        <w:trPr>
          <w:cnfStyle w:val="000000010000" w:firstRow="0" w:lastRow="0" w:firstColumn="0" w:lastColumn="0" w:oddVBand="0" w:evenVBand="0" w:oddHBand="0" w:evenHBand="1" w:firstRowFirstColumn="0" w:firstRowLastColumn="0" w:lastRowFirstColumn="0" w:lastRowLastColumn="0"/>
        </w:trPr>
        <w:tc>
          <w:tcPr>
            <w:tcW w:w="1415" w:type="dxa"/>
            <w:tcBorders>
              <w:top w:val="single" w:sz="6" w:space="0" w:color="CADBDF"/>
              <w:right w:val="nil"/>
            </w:tcBorders>
          </w:tcPr>
          <w:p w14:paraId="27A31829" w14:textId="77777777" w:rsidR="00462670" w:rsidRDefault="00462670">
            <w:pPr>
              <w:spacing w:before="120" w:after="120" w:line="288" w:lineRule="auto"/>
              <w:contextualSpacing w:val="0"/>
            </w:pPr>
          </w:p>
        </w:tc>
        <w:tc>
          <w:tcPr>
            <w:tcW w:w="7595" w:type="dxa"/>
            <w:tcBorders>
              <w:top w:val="single" w:sz="6" w:space="0" w:color="CADBDF"/>
              <w:left w:val="nil"/>
            </w:tcBorders>
          </w:tcPr>
          <w:p w14:paraId="36E2A5BA" w14:textId="77777777" w:rsidR="00462670" w:rsidRDefault="00462670">
            <w:pPr>
              <w:spacing w:before="120" w:after="120" w:line="288" w:lineRule="auto"/>
              <w:contextualSpacing w:val="0"/>
            </w:pPr>
          </w:p>
        </w:tc>
      </w:tr>
    </w:tbl>
    <w:p w14:paraId="0892ED4E" w14:textId="77777777" w:rsidR="00462670" w:rsidRDefault="00462670">
      <w:pPr>
        <w:spacing w:line="288" w:lineRule="auto"/>
      </w:pPr>
    </w:p>
    <w:sectPr w:rsidR="00462670">
      <w:headerReference w:type="even" r:id="rId7"/>
      <w:headerReference w:type="default" r:id="rId8"/>
      <w:footerReference w:type="even" r:id="rId9"/>
      <w:footerReference w:type="default" r:id="rId10"/>
      <w:headerReference w:type="first" r:id="rId11"/>
      <w:footerReference w:type="first" r:id="rId12"/>
      <w:pgSz w:w="11906" w:h="16838"/>
      <w:pgMar w:top="1133" w:right="1417" w:bottom="1417"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6F17D" w14:textId="77777777" w:rsidR="00587107" w:rsidRDefault="00587107">
      <w:r>
        <w:separator/>
      </w:r>
    </w:p>
  </w:endnote>
  <w:endnote w:type="continuationSeparator" w:id="0">
    <w:p w14:paraId="21668E6B" w14:textId="77777777" w:rsidR="00587107" w:rsidRDefault="00587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44E70" w14:textId="77777777" w:rsidR="00E918B0" w:rsidRDefault="00E918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F29D5" w14:textId="77777777" w:rsidR="00462670" w:rsidRDefault="00587107">
    <w:pPr>
      <w:tabs>
        <w:tab w:val="center" w:pos="4513"/>
        <w:tab w:val="right" w:pos="9026"/>
      </w:tabs>
      <w:spacing w:after="720" w:line="288" w:lineRule="auto"/>
      <w:jc w:val="center"/>
      <w:rPr>
        <w:sz w:val="20"/>
        <w:szCs w:val="20"/>
      </w:rPr>
    </w:pPr>
    <w:r>
      <w:rPr>
        <w:sz w:val="20"/>
        <w:szCs w:val="20"/>
      </w:rPr>
      <w:fldChar w:fldCharType="begin"/>
    </w:r>
    <w:r>
      <w:rPr>
        <w:sz w:val="20"/>
        <w:szCs w:val="20"/>
      </w:rPr>
      <w:instrText>PAGE</w:instrText>
    </w:r>
    <w:r w:rsidR="00E918B0">
      <w:rPr>
        <w:sz w:val="20"/>
        <w:szCs w:val="20"/>
      </w:rPr>
      <w:fldChar w:fldCharType="separate"/>
    </w:r>
    <w:r w:rsidR="00E918B0">
      <w:rPr>
        <w:noProof/>
        <w:sz w:val="20"/>
        <w:szCs w:val="20"/>
      </w:rPr>
      <w:t>1</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B7C0A" w14:textId="77777777" w:rsidR="00E918B0" w:rsidRDefault="00E91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F8381" w14:textId="77777777" w:rsidR="00587107" w:rsidRDefault="00587107">
      <w:r>
        <w:separator/>
      </w:r>
    </w:p>
  </w:footnote>
  <w:footnote w:type="continuationSeparator" w:id="0">
    <w:p w14:paraId="47682971" w14:textId="77777777" w:rsidR="00587107" w:rsidRDefault="00587107">
      <w:r>
        <w:continuationSeparator/>
      </w:r>
    </w:p>
  </w:footnote>
  <w:footnote w:id="1">
    <w:p w14:paraId="422969CE" w14:textId="77777777" w:rsidR="00462670" w:rsidRDefault="00587107">
      <w:pPr>
        <w:rPr>
          <w:sz w:val="20"/>
          <w:szCs w:val="20"/>
        </w:rPr>
      </w:pPr>
      <w:r>
        <w:rPr>
          <w:vertAlign w:val="superscript"/>
        </w:rPr>
        <w:footnoteRef/>
      </w:r>
      <w:r>
        <w:rPr>
          <w:sz w:val="20"/>
          <w:szCs w:val="20"/>
        </w:rPr>
        <w:t xml:space="preserve"> ‘Items’ refer to specific sections or items in Figshare portfolio.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9C3DE" w14:textId="77777777" w:rsidR="00E918B0" w:rsidRDefault="00E918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45B29" w14:textId="77777777" w:rsidR="00462670" w:rsidRDefault="0046267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A83EB" w14:textId="77777777" w:rsidR="00E918B0" w:rsidRDefault="00E918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670"/>
    <w:rsid w:val="00462670"/>
    <w:rsid w:val="00587107"/>
    <w:rsid w:val="00E91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C3351"/>
  <w15:docId w15:val="{E4E25DF8-DFD4-BF4D-B68B-7A2B8DDC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GB"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Header">
    <w:name w:val="header"/>
    <w:basedOn w:val="Normal"/>
    <w:link w:val="HeaderChar"/>
    <w:uiPriority w:val="99"/>
    <w:unhideWhenUsed/>
    <w:rsid w:val="00E918B0"/>
    <w:pPr>
      <w:tabs>
        <w:tab w:val="center" w:pos="4680"/>
        <w:tab w:val="right" w:pos="9360"/>
      </w:tabs>
    </w:pPr>
  </w:style>
  <w:style w:type="character" w:customStyle="1" w:styleId="HeaderChar">
    <w:name w:val="Header Char"/>
    <w:basedOn w:val="DefaultParagraphFont"/>
    <w:link w:val="Header"/>
    <w:uiPriority w:val="99"/>
    <w:rsid w:val="00E918B0"/>
  </w:style>
  <w:style w:type="paragraph" w:styleId="Footer">
    <w:name w:val="footer"/>
    <w:basedOn w:val="Normal"/>
    <w:link w:val="FooterChar"/>
    <w:uiPriority w:val="99"/>
    <w:unhideWhenUsed/>
    <w:rsid w:val="00E918B0"/>
    <w:pPr>
      <w:tabs>
        <w:tab w:val="center" w:pos="4680"/>
        <w:tab w:val="right" w:pos="9360"/>
      </w:tabs>
    </w:pPr>
  </w:style>
  <w:style w:type="character" w:customStyle="1" w:styleId="FooterChar">
    <w:name w:val="Footer Char"/>
    <w:basedOn w:val="DefaultParagraphFont"/>
    <w:link w:val="Footer"/>
    <w:uiPriority w:val="99"/>
    <w:rsid w:val="00E918B0"/>
  </w:style>
  <w:style w:type="paragraph" w:styleId="BalloonText">
    <w:name w:val="Balloon Text"/>
    <w:basedOn w:val="Normal"/>
    <w:link w:val="BalloonTextChar"/>
    <w:uiPriority w:val="99"/>
    <w:semiHidden/>
    <w:unhideWhenUsed/>
    <w:rsid w:val="00E918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18B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 Joanne Emma</cp:lastModifiedBy>
  <cp:revision>2</cp:revision>
  <dcterms:created xsi:type="dcterms:W3CDTF">2019-03-01T17:49:00Z</dcterms:created>
  <dcterms:modified xsi:type="dcterms:W3CDTF">2019-03-01T17:49:00Z</dcterms:modified>
</cp:coreProperties>
</file>