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D7" w:rsidRDefault="007375D7" w:rsidP="007375D7">
      <w:pPr>
        <w:spacing w:after="0" w:line="360" w:lineRule="auto"/>
        <w:jc w:val="center"/>
        <w:rPr>
          <w:b/>
        </w:rPr>
      </w:pPr>
      <w:r>
        <w:rPr>
          <w:b/>
        </w:rPr>
        <w:t>Performance Research Seminar: Sabbatical Feedback</w:t>
      </w:r>
    </w:p>
    <w:p w:rsidR="003D495E" w:rsidRPr="003D495E" w:rsidRDefault="003D495E" w:rsidP="007375D7">
      <w:pPr>
        <w:spacing w:after="0" w:line="360" w:lineRule="auto"/>
        <w:jc w:val="center"/>
        <w:rPr>
          <w:b/>
          <w:color w:val="FF0000"/>
        </w:rPr>
      </w:pPr>
      <w:r w:rsidRPr="003D495E">
        <w:rPr>
          <w:b/>
          <w:color w:val="FF0000"/>
        </w:rPr>
        <w:t>Slide 1</w:t>
      </w:r>
    </w:p>
    <w:p w:rsidR="007375D7" w:rsidRPr="00EA24A0" w:rsidRDefault="00EA24A0" w:rsidP="00EA24A0">
      <w:pPr>
        <w:pStyle w:val="ListParagraph"/>
        <w:numPr>
          <w:ilvl w:val="0"/>
          <w:numId w:val="18"/>
        </w:numPr>
        <w:spacing w:after="0" w:line="360" w:lineRule="auto"/>
        <w:jc w:val="both"/>
      </w:pPr>
      <w:bookmarkStart w:id="0" w:name="_Hlk4749735"/>
      <w:r>
        <w:t xml:space="preserve">Ok so I’m going to talk about my recent performance research project entitles: </w:t>
      </w:r>
      <w:r w:rsidR="007375D7" w:rsidRPr="00EA24A0">
        <w:t>Death, Dinner and Performance</w:t>
      </w:r>
      <w:r w:rsidR="007375D7" w:rsidRPr="00EA24A0">
        <w:rPr>
          <w:rFonts w:cstheme="minorHAnsi"/>
          <w:color w:val="000000" w:themeColor="text1"/>
        </w:rPr>
        <w:t>: A Study of the Efficacy of Performance to Enhance Conversations Around Death and Dying</w:t>
      </w:r>
    </w:p>
    <w:p w:rsidR="00EA24A0" w:rsidRPr="00EA24A0" w:rsidRDefault="00EA24A0" w:rsidP="00EA24A0">
      <w:pPr>
        <w:pStyle w:val="ListParagraph"/>
        <w:numPr>
          <w:ilvl w:val="0"/>
          <w:numId w:val="18"/>
        </w:numPr>
        <w:spacing w:after="0" w:line="360" w:lineRule="auto"/>
      </w:pPr>
      <w:r w:rsidRPr="00EA24A0">
        <w:t>Or Death, Dinner and Performance for short</w:t>
      </w:r>
    </w:p>
    <w:p w:rsidR="00EA24A0" w:rsidRPr="00EA24A0" w:rsidRDefault="00EA24A0" w:rsidP="00EA24A0">
      <w:pPr>
        <w:pStyle w:val="ListParagraph"/>
        <w:numPr>
          <w:ilvl w:val="0"/>
          <w:numId w:val="18"/>
        </w:numPr>
        <w:spacing w:after="0" w:line="360" w:lineRule="auto"/>
        <w:jc w:val="both"/>
      </w:pPr>
      <w:r w:rsidRPr="00EA24A0">
        <w:t>Start with a provocation</w:t>
      </w:r>
      <w:r>
        <w:t xml:space="preserve"> </w:t>
      </w:r>
      <w:r w:rsidRPr="00EA24A0">
        <w:t>and then I’m going to show a short trailer of the work</w:t>
      </w:r>
    </w:p>
    <w:bookmarkEnd w:id="0"/>
    <w:p w:rsidR="006B430E" w:rsidRPr="00EA24A0" w:rsidRDefault="006B430E" w:rsidP="00EA24A0">
      <w:pPr>
        <w:spacing w:after="0" w:line="360" w:lineRule="auto"/>
        <w:rPr>
          <w:color w:val="FF0000"/>
        </w:rPr>
      </w:pPr>
    </w:p>
    <w:p w:rsidR="006B430E" w:rsidRPr="00D7352C" w:rsidRDefault="006B430E" w:rsidP="006B430E">
      <w:pPr>
        <w:spacing w:after="0" w:line="360" w:lineRule="auto"/>
        <w:jc w:val="center"/>
        <w:rPr>
          <w:b/>
          <w:color w:val="FF0000"/>
        </w:rPr>
      </w:pPr>
      <w:r>
        <w:rPr>
          <w:b/>
          <w:color w:val="FF0000"/>
        </w:rPr>
        <w:t xml:space="preserve">Slide </w:t>
      </w:r>
      <w:r w:rsidR="00EA24A0">
        <w:rPr>
          <w:b/>
          <w:color w:val="FF0000"/>
        </w:rPr>
        <w:t>2</w:t>
      </w:r>
    </w:p>
    <w:p w:rsidR="00D7352C" w:rsidRDefault="00EA24A0" w:rsidP="00D7352C">
      <w:pPr>
        <w:spacing w:after="0" w:line="360" w:lineRule="auto"/>
        <w:rPr>
          <w:rFonts w:cstheme="minorHAnsi"/>
        </w:rPr>
      </w:pPr>
      <w:r>
        <w:rPr>
          <w:rFonts w:cstheme="minorHAnsi"/>
        </w:rPr>
        <w:t>Ok, s</w:t>
      </w:r>
      <w:r w:rsidR="006B430E">
        <w:rPr>
          <w:rFonts w:cstheme="minorHAnsi"/>
        </w:rPr>
        <w:t>o a</w:t>
      </w:r>
      <w:r w:rsidR="00D7352C" w:rsidRPr="009752DA">
        <w:rPr>
          <w:rFonts w:cstheme="minorHAnsi"/>
        </w:rPr>
        <w:t>ccording to Kellehear and O’Connor, ‘dying, death and bereavement are subject to a range of misconceptions and ignorance’ (2008). Because of this, as Patterson and Hazelwood explain, there is a growing consensus that palliative care needs to encompass a ‘health promoting’ element so as to encourage openness about death which in turn encourage</w:t>
      </w:r>
      <w:r w:rsidR="00D7352C">
        <w:rPr>
          <w:rFonts w:cstheme="minorHAnsi"/>
        </w:rPr>
        <w:t>s</w:t>
      </w:r>
      <w:r w:rsidR="00D7352C" w:rsidRPr="009752DA">
        <w:rPr>
          <w:rFonts w:cstheme="minorHAnsi"/>
        </w:rPr>
        <w:t xml:space="preserve"> people to develop ways to live and support each other with death, dying and bereavement (2014, 77).</w:t>
      </w:r>
    </w:p>
    <w:p w:rsidR="00EA24A0" w:rsidRDefault="00EA24A0" w:rsidP="00D7352C">
      <w:pPr>
        <w:spacing w:after="0" w:line="360" w:lineRule="auto"/>
        <w:rPr>
          <w:rFonts w:cstheme="minorHAnsi"/>
        </w:rPr>
      </w:pPr>
    </w:p>
    <w:p w:rsidR="00EA24A0" w:rsidRDefault="00EA24A0" w:rsidP="00D7352C">
      <w:pPr>
        <w:spacing w:after="0" w:line="360" w:lineRule="auto"/>
        <w:rPr>
          <w:rFonts w:cstheme="minorHAnsi"/>
        </w:rPr>
      </w:pPr>
      <w:r>
        <w:rPr>
          <w:rFonts w:cstheme="minorHAnsi"/>
        </w:rPr>
        <w:t>And it</w:t>
      </w:r>
      <w:r w:rsidR="00273395">
        <w:rPr>
          <w:rFonts w:cstheme="minorHAnsi"/>
        </w:rPr>
        <w:t>’</w:t>
      </w:r>
      <w:bookmarkStart w:id="1" w:name="_GoBack"/>
      <w:bookmarkEnd w:id="1"/>
      <w:r w:rsidR="005A2D3C">
        <w:rPr>
          <w:rFonts w:cstheme="minorHAnsi"/>
        </w:rPr>
        <w:t>s</w:t>
      </w:r>
      <w:r>
        <w:rPr>
          <w:rFonts w:cstheme="minorHAnsi"/>
        </w:rPr>
        <w:t xml:space="preserve"> on these principles that the project was</w:t>
      </w:r>
      <w:r w:rsidR="005A2D3C">
        <w:rPr>
          <w:rFonts w:cstheme="minorHAnsi"/>
        </w:rPr>
        <w:t xml:space="preserve"> first</w:t>
      </w:r>
      <w:r>
        <w:rPr>
          <w:rFonts w:cstheme="minorHAnsi"/>
        </w:rPr>
        <w:t xml:space="preserve"> developed</w:t>
      </w:r>
    </w:p>
    <w:p w:rsidR="00EA24A0" w:rsidRDefault="00EA24A0" w:rsidP="00D7352C">
      <w:pPr>
        <w:spacing w:after="0" w:line="360" w:lineRule="auto"/>
        <w:rPr>
          <w:rFonts w:cstheme="minorHAnsi"/>
        </w:rPr>
      </w:pPr>
    </w:p>
    <w:p w:rsidR="00EA24A0" w:rsidRPr="006B430E" w:rsidRDefault="00EA24A0" w:rsidP="00EA24A0">
      <w:pPr>
        <w:spacing w:after="0" w:line="360" w:lineRule="auto"/>
        <w:jc w:val="center"/>
        <w:rPr>
          <w:b/>
          <w:color w:val="FF0000"/>
        </w:rPr>
      </w:pPr>
      <w:r w:rsidRPr="00C617AB">
        <w:rPr>
          <w:b/>
          <w:color w:val="FF0000"/>
        </w:rPr>
        <w:t xml:space="preserve">Slide </w:t>
      </w:r>
      <w:r>
        <w:rPr>
          <w:b/>
          <w:color w:val="FF0000"/>
        </w:rPr>
        <w:t>3: Trailer</w:t>
      </w:r>
    </w:p>
    <w:p w:rsidR="00EA24A0" w:rsidRDefault="00EA24A0" w:rsidP="00D7352C">
      <w:pPr>
        <w:spacing w:after="0" w:line="360" w:lineRule="auto"/>
        <w:rPr>
          <w:rFonts w:cstheme="minorHAnsi"/>
        </w:rPr>
      </w:pPr>
    </w:p>
    <w:p w:rsidR="00D7352C" w:rsidRPr="00C617AB" w:rsidRDefault="00D7352C" w:rsidP="00D7352C">
      <w:pPr>
        <w:spacing w:after="0" w:line="360" w:lineRule="auto"/>
        <w:jc w:val="center"/>
        <w:rPr>
          <w:b/>
          <w:color w:val="FF0000"/>
        </w:rPr>
      </w:pPr>
      <w:r w:rsidRPr="00C617AB">
        <w:rPr>
          <w:b/>
          <w:color w:val="FF0000"/>
        </w:rPr>
        <w:t xml:space="preserve">Slice </w:t>
      </w:r>
      <w:r w:rsidR="005D3149">
        <w:rPr>
          <w:b/>
          <w:color w:val="FF0000"/>
        </w:rPr>
        <w:t>4</w:t>
      </w:r>
    </w:p>
    <w:p w:rsidR="006B430E" w:rsidRDefault="007375D7" w:rsidP="006B430E">
      <w:pPr>
        <w:pStyle w:val="ListParagraph"/>
        <w:numPr>
          <w:ilvl w:val="0"/>
          <w:numId w:val="8"/>
        </w:numPr>
        <w:spacing w:after="0" w:line="360" w:lineRule="auto"/>
      </w:pPr>
      <w:r w:rsidRPr="009752DA">
        <w:t>Autumn</w:t>
      </w:r>
      <w:r>
        <w:t xml:space="preserve"> of</w:t>
      </w:r>
      <w:r w:rsidRPr="009752DA">
        <w:t xml:space="preserve"> 2018</w:t>
      </w:r>
      <w:r>
        <w:t xml:space="preserve"> in the New Adelphi Studio at the University of Salford</w:t>
      </w:r>
      <w:r w:rsidRPr="009752DA">
        <w:t xml:space="preserve">. </w:t>
      </w:r>
    </w:p>
    <w:p w:rsidR="006B430E" w:rsidRPr="006B430E" w:rsidRDefault="006B430E" w:rsidP="006B430E">
      <w:pPr>
        <w:pStyle w:val="ListParagraph"/>
        <w:numPr>
          <w:ilvl w:val="0"/>
          <w:numId w:val="8"/>
        </w:numPr>
        <w:spacing w:after="0" w:line="360" w:lineRule="auto"/>
      </w:pPr>
      <w:r>
        <w:rPr>
          <w:rFonts w:cstheme="minorHAnsi"/>
          <w:color w:val="000000"/>
          <w:lang w:val="en-US"/>
        </w:rPr>
        <w:t>T</w:t>
      </w:r>
      <w:r w:rsidRPr="006B430E">
        <w:rPr>
          <w:rFonts w:cstheme="minorHAnsi"/>
          <w:color w:val="000000"/>
          <w:lang w:val="en-US"/>
        </w:rPr>
        <w:t>he death, dinners and performance project w</w:t>
      </w:r>
      <w:r>
        <w:rPr>
          <w:rFonts w:cstheme="minorHAnsi"/>
          <w:color w:val="000000"/>
          <w:lang w:val="en-US"/>
        </w:rPr>
        <w:t>as developed to:</w:t>
      </w:r>
    </w:p>
    <w:p w:rsidR="006B430E" w:rsidRDefault="006B430E" w:rsidP="006B430E">
      <w:pPr>
        <w:pStyle w:val="Body"/>
        <w:numPr>
          <w:ilvl w:val="0"/>
          <w:numId w:val="15"/>
        </w:numPr>
        <w:spacing w:line="360" w:lineRule="auto"/>
        <w:rPr>
          <w:rFonts w:asciiTheme="minorHAnsi" w:hAnsiTheme="minorHAnsi" w:cstheme="minorHAnsi"/>
        </w:rPr>
      </w:pPr>
      <w:r>
        <w:rPr>
          <w:rFonts w:asciiTheme="minorHAnsi" w:hAnsiTheme="minorHAnsi" w:cstheme="minorHAnsi"/>
        </w:rPr>
        <w:t>Interrogate the potential for</w:t>
      </w:r>
      <w:r w:rsidRPr="009752DA">
        <w:rPr>
          <w:rFonts w:asciiTheme="minorHAnsi" w:hAnsiTheme="minorHAnsi" w:cstheme="minorHAnsi"/>
        </w:rPr>
        <w:t xml:space="preserve"> commensal practice</w:t>
      </w:r>
      <w:r w:rsidR="00EA24A0">
        <w:rPr>
          <w:rFonts w:asciiTheme="minorHAnsi" w:hAnsiTheme="minorHAnsi" w:cstheme="minorHAnsi"/>
        </w:rPr>
        <w:t xml:space="preserve"> (so eating together)</w:t>
      </w:r>
      <w:r w:rsidRPr="009752DA">
        <w:rPr>
          <w:rFonts w:asciiTheme="minorHAnsi" w:hAnsiTheme="minorHAnsi" w:cstheme="minorHAnsi"/>
        </w:rPr>
        <w:t xml:space="preserve"> and performance </w:t>
      </w:r>
      <w:r>
        <w:rPr>
          <w:rFonts w:asciiTheme="minorHAnsi" w:hAnsiTheme="minorHAnsi" w:cstheme="minorHAnsi"/>
        </w:rPr>
        <w:t xml:space="preserve">to </w:t>
      </w:r>
      <w:r w:rsidRPr="009752DA">
        <w:rPr>
          <w:rFonts w:asciiTheme="minorHAnsi" w:hAnsiTheme="minorHAnsi" w:cstheme="minorHAnsi"/>
        </w:rPr>
        <w:t xml:space="preserve">work together to enhance communal </w:t>
      </w:r>
      <w:r>
        <w:rPr>
          <w:rFonts w:asciiTheme="minorHAnsi" w:hAnsiTheme="minorHAnsi" w:cstheme="minorHAnsi"/>
        </w:rPr>
        <w:t xml:space="preserve">engagement and conversation on </w:t>
      </w:r>
      <w:r w:rsidRPr="009752DA">
        <w:rPr>
          <w:rFonts w:asciiTheme="minorHAnsi" w:hAnsiTheme="minorHAnsi" w:cstheme="minorHAnsi"/>
        </w:rPr>
        <w:t>death and dying</w:t>
      </w:r>
      <w:r>
        <w:rPr>
          <w:rFonts w:asciiTheme="minorHAnsi" w:hAnsiTheme="minorHAnsi" w:cstheme="minorHAnsi"/>
        </w:rPr>
        <w:t>.</w:t>
      </w:r>
    </w:p>
    <w:p w:rsidR="006B430E" w:rsidRPr="006B430E" w:rsidRDefault="006B430E" w:rsidP="006B430E">
      <w:pPr>
        <w:pStyle w:val="Body"/>
        <w:numPr>
          <w:ilvl w:val="0"/>
          <w:numId w:val="15"/>
        </w:numPr>
        <w:spacing w:line="360" w:lineRule="auto"/>
        <w:rPr>
          <w:rFonts w:asciiTheme="minorHAnsi" w:hAnsiTheme="minorHAnsi" w:cstheme="minorHAnsi"/>
        </w:rPr>
      </w:pPr>
      <w:r>
        <w:rPr>
          <w:rFonts w:asciiTheme="minorHAnsi" w:hAnsiTheme="minorHAnsi" w:cstheme="minorHAnsi"/>
        </w:rPr>
        <w:t xml:space="preserve">Explore the ability of </w:t>
      </w:r>
      <w:r w:rsidRPr="009752DA">
        <w:rPr>
          <w:rFonts w:asciiTheme="minorHAnsi" w:hAnsiTheme="minorHAnsi" w:cstheme="minorHAnsi"/>
        </w:rPr>
        <w:t>autobiographical performance strategies</w:t>
      </w:r>
      <w:r>
        <w:rPr>
          <w:rFonts w:asciiTheme="minorHAnsi" w:hAnsiTheme="minorHAnsi" w:cstheme="minorHAnsi"/>
        </w:rPr>
        <w:t xml:space="preserve"> to</w:t>
      </w:r>
      <w:r w:rsidRPr="009752DA">
        <w:rPr>
          <w:rFonts w:asciiTheme="minorHAnsi" w:hAnsiTheme="minorHAnsi" w:cstheme="minorHAnsi"/>
        </w:rPr>
        <w:t xml:space="preserve"> be used as stimuli for such </w:t>
      </w:r>
      <w:r>
        <w:rPr>
          <w:rFonts w:asciiTheme="minorHAnsi" w:hAnsiTheme="minorHAnsi" w:cstheme="minorHAnsi"/>
        </w:rPr>
        <w:t>conversations.</w:t>
      </w:r>
    </w:p>
    <w:p w:rsidR="007375D7" w:rsidRPr="006B430E" w:rsidRDefault="006B430E" w:rsidP="006B430E">
      <w:pPr>
        <w:pStyle w:val="ListParagraph"/>
        <w:numPr>
          <w:ilvl w:val="0"/>
          <w:numId w:val="8"/>
        </w:numPr>
        <w:spacing w:after="0" w:line="360" w:lineRule="auto"/>
      </w:pPr>
      <w:r>
        <w:t>Ea</w:t>
      </w:r>
      <w:r w:rsidR="007375D7">
        <w:t>rlier research</w:t>
      </w:r>
      <w:r w:rsidR="007375D7" w:rsidRPr="009752DA">
        <w:t xml:space="preserve"> on ageing and creative applied </w:t>
      </w:r>
      <w:r w:rsidR="00EA24A0">
        <w:t xml:space="preserve">theatre </w:t>
      </w:r>
      <w:r w:rsidR="007375D7" w:rsidRPr="009752DA">
        <w:t xml:space="preserve">practice that culminated in the publication </w:t>
      </w:r>
      <w:r w:rsidR="007375D7">
        <w:t xml:space="preserve">of </w:t>
      </w:r>
      <w:r w:rsidR="007375D7" w:rsidRPr="00D7352C">
        <w:t xml:space="preserve">my 2017 monograph </w:t>
      </w:r>
      <w:r w:rsidR="007375D7" w:rsidRPr="006B430E">
        <w:rPr>
          <w:i/>
        </w:rPr>
        <w:t>Applied Theatre: Creative Ageing</w:t>
      </w:r>
      <w:r w:rsidR="00901C1C" w:rsidRPr="006B430E">
        <w:rPr>
          <w:i/>
        </w:rPr>
        <w:t xml:space="preserve"> </w:t>
      </w:r>
      <w:r w:rsidR="00901C1C" w:rsidRPr="00D7352C">
        <w:t xml:space="preserve">and </w:t>
      </w:r>
      <w:r w:rsidR="007375D7" w:rsidRPr="00D7352C">
        <w:t>my previous professional experience as a Registered General Nurse working in palliative and end of life care</w:t>
      </w:r>
      <w:r w:rsidR="007375D7" w:rsidRPr="006B430E">
        <w:rPr>
          <w:color w:val="FF0000"/>
        </w:rPr>
        <w:t xml:space="preserve">. </w:t>
      </w:r>
    </w:p>
    <w:p w:rsidR="000F7A50" w:rsidRDefault="000F7A50" w:rsidP="000F7A50">
      <w:pPr>
        <w:pStyle w:val="ListParagraph"/>
        <w:spacing w:after="0" w:line="360" w:lineRule="auto"/>
      </w:pPr>
    </w:p>
    <w:p w:rsidR="000F7A50" w:rsidRDefault="00C617AB" w:rsidP="000F7A50">
      <w:pPr>
        <w:pStyle w:val="Body"/>
        <w:spacing w:line="360" w:lineRule="auto"/>
        <w:jc w:val="center"/>
        <w:rPr>
          <w:rFonts w:asciiTheme="minorHAnsi" w:hAnsiTheme="minorHAnsi" w:cstheme="minorHAnsi"/>
          <w:b/>
          <w:color w:val="FF0000"/>
          <w:lang w:val="en-US"/>
        </w:rPr>
      </w:pPr>
      <w:r w:rsidRPr="00C617AB">
        <w:rPr>
          <w:rFonts w:asciiTheme="minorHAnsi" w:hAnsiTheme="minorHAnsi" w:cstheme="minorHAnsi"/>
          <w:b/>
          <w:color w:val="FF0000"/>
          <w:lang w:val="en-US"/>
        </w:rPr>
        <w:t xml:space="preserve">Slide </w:t>
      </w:r>
      <w:r w:rsidR="005D3149">
        <w:rPr>
          <w:rFonts w:asciiTheme="minorHAnsi" w:hAnsiTheme="minorHAnsi" w:cstheme="minorHAnsi"/>
          <w:b/>
          <w:color w:val="FF0000"/>
          <w:lang w:val="en-US"/>
        </w:rPr>
        <w:t>5</w:t>
      </w:r>
      <w:r w:rsidRPr="00C617AB">
        <w:rPr>
          <w:rFonts w:asciiTheme="minorHAnsi" w:hAnsiTheme="minorHAnsi" w:cstheme="minorHAnsi"/>
          <w:b/>
          <w:color w:val="FF0000"/>
          <w:lang w:val="en-US"/>
        </w:rPr>
        <w:t xml:space="preserve">: </w:t>
      </w:r>
      <w:r w:rsidR="000F7A50">
        <w:rPr>
          <w:rFonts w:asciiTheme="minorHAnsi" w:hAnsiTheme="minorHAnsi" w:cstheme="minorHAnsi"/>
          <w:b/>
          <w:color w:val="FF0000"/>
          <w:lang w:val="en-US"/>
        </w:rPr>
        <w:t>IMAGES DINNER</w:t>
      </w:r>
    </w:p>
    <w:p w:rsidR="00273395" w:rsidRDefault="007375D7" w:rsidP="005D3149">
      <w:pPr>
        <w:pStyle w:val="Body"/>
        <w:spacing w:line="360" w:lineRule="auto"/>
        <w:rPr>
          <w:rFonts w:asciiTheme="minorHAnsi" w:hAnsiTheme="minorHAnsi" w:cstheme="minorHAnsi"/>
          <w:lang w:val="en-US"/>
        </w:rPr>
      </w:pPr>
      <w:r w:rsidRPr="00895C96">
        <w:rPr>
          <w:rFonts w:asciiTheme="minorHAnsi" w:hAnsiTheme="minorHAnsi" w:cstheme="minorHAnsi"/>
          <w:color w:val="000000" w:themeColor="text1"/>
        </w:rPr>
        <w:lastRenderedPageBreak/>
        <w:t xml:space="preserve">Creating a </w:t>
      </w:r>
      <w:r w:rsidRPr="009752DA">
        <w:rPr>
          <w:rFonts w:asciiTheme="minorHAnsi" w:hAnsiTheme="minorHAnsi" w:cstheme="minorHAnsi"/>
          <w:color w:val="000000" w:themeColor="text1"/>
        </w:rPr>
        <w:t>performance strategy and ri</w:t>
      </w:r>
      <w:r>
        <w:rPr>
          <w:rFonts w:asciiTheme="minorHAnsi" w:hAnsiTheme="minorHAnsi" w:cstheme="minorHAnsi"/>
          <w:color w:val="000000" w:themeColor="text1"/>
        </w:rPr>
        <w:t>tualised encounter</w:t>
      </w:r>
      <w:r w:rsidR="000F7A50">
        <w:rPr>
          <w:rFonts w:asciiTheme="minorHAnsi" w:hAnsiTheme="minorHAnsi" w:cstheme="minorHAnsi"/>
          <w:color w:val="000000" w:themeColor="text1"/>
        </w:rPr>
        <w:t xml:space="preserve"> </w:t>
      </w:r>
      <w:r w:rsidR="00701881">
        <w:rPr>
          <w:rFonts w:asciiTheme="minorHAnsi" w:hAnsiTheme="minorHAnsi" w:cstheme="minorHAnsi"/>
          <w:color w:val="000000" w:themeColor="text1"/>
        </w:rPr>
        <w:t>(a three</w:t>
      </w:r>
      <w:r w:rsidR="00EA24A0">
        <w:rPr>
          <w:rFonts w:asciiTheme="minorHAnsi" w:hAnsiTheme="minorHAnsi" w:cstheme="minorHAnsi"/>
          <w:color w:val="000000" w:themeColor="text1"/>
        </w:rPr>
        <w:t>-</w:t>
      </w:r>
      <w:r w:rsidR="00701881">
        <w:rPr>
          <w:rFonts w:asciiTheme="minorHAnsi" w:hAnsiTheme="minorHAnsi" w:cstheme="minorHAnsi"/>
          <w:color w:val="000000" w:themeColor="text1"/>
        </w:rPr>
        <w:t xml:space="preserve">course meal) </w:t>
      </w:r>
      <w:r w:rsidR="000F7A50">
        <w:rPr>
          <w:rFonts w:asciiTheme="minorHAnsi" w:hAnsiTheme="minorHAnsi" w:cstheme="minorHAnsi"/>
          <w:color w:val="000000" w:themeColor="text1"/>
        </w:rPr>
        <w:t xml:space="preserve">and adapting </w:t>
      </w:r>
      <w:r w:rsidRPr="009752DA">
        <w:rPr>
          <w:rFonts w:asciiTheme="minorHAnsi" w:hAnsiTheme="minorHAnsi" w:cstheme="minorHAnsi"/>
          <w:lang w:val="en-US"/>
        </w:rPr>
        <w:t>already existing commensal methodol</w:t>
      </w:r>
      <w:r>
        <w:rPr>
          <w:rFonts w:asciiTheme="minorHAnsi" w:hAnsiTheme="minorHAnsi" w:cstheme="minorHAnsi"/>
          <w:lang w:val="en-US"/>
        </w:rPr>
        <w:t xml:space="preserve">ogies </w:t>
      </w:r>
      <w:r w:rsidR="00701881">
        <w:rPr>
          <w:rFonts w:asciiTheme="minorHAnsi" w:hAnsiTheme="minorHAnsi" w:cstheme="minorHAnsi"/>
          <w:lang w:val="en-US"/>
        </w:rPr>
        <w:t>the</w:t>
      </w:r>
      <w:r>
        <w:rPr>
          <w:rFonts w:asciiTheme="minorHAnsi" w:hAnsiTheme="minorHAnsi" w:cstheme="minorHAnsi"/>
          <w:lang w:val="en-US"/>
        </w:rPr>
        <w:t xml:space="preserve"> Death Over Dinner</w:t>
      </w:r>
      <w:r w:rsidRPr="001D3C7A">
        <w:rPr>
          <w:rFonts w:asciiTheme="minorHAnsi" w:hAnsiTheme="minorHAnsi" w:cstheme="minorHAnsi"/>
          <w:lang w:val="en-US"/>
        </w:rPr>
        <w:t xml:space="preserve"> </w:t>
      </w:r>
      <w:r>
        <w:rPr>
          <w:rFonts w:asciiTheme="minorHAnsi" w:hAnsiTheme="minorHAnsi" w:cstheme="minorHAnsi"/>
          <w:lang w:val="en-US"/>
        </w:rPr>
        <w:t>(</w:t>
      </w:r>
      <w:r w:rsidRPr="001D3C7A">
        <w:rPr>
          <w:rFonts w:asciiTheme="minorHAnsi" w:hAnsiTheme="minorHAnsi" w:cstheme="minorHAnsi"/>
          <w:lang w:val="en-US"/>
        </w:rPr>
        <w:t>https://deathoverdinner.org/</w:t>
      </w:r>
      <w:r w:rsidRPr="009752DA">
        <w:rPr>
          <w:rFonts w:asciiTheme="minorHAnsi" w:hAnsiTheme="minorHAnsi" w:cstheme="minorHAnsi"/>
          <w:lang w:val="en-US"/>
        </w:rPr>
        <w:t>)</w:t>
      </w:r>
      <w:r>
        <w:rPr>
          <w:rFonts w:asciiTheme="minorHAnsi" w:hAnsiTheme="minorHAnsi" w:cstheme="minorHAnsi"/>
          <w:lang w:val="en-US"/>
        </w:rPr>
        <w:t xml:space="preserve"> and the Death Café</w:t>
      </w:r>
      <w:r w:rsidRPr="001D3C7A">
        <w:t xml:space="preserve"> </w:t>
      </w:r>
      <w:r>
        <w:t>(</w:t>
      </w:r>
      <w:r w:rsidRPr="001D3C7A">
        <w:rPr>
          <w:rFonts w:asciiTheme="minorHAnsi" w:hAnsiTheme="minorHAnsi" w:cstheme="minorHAnsi"/>
          <w:lang w:val="en-US"/>
        </w:rPr>
        <w:t>https://deathcafe.com/</w:t>
      </w:r>
      <w:r>
        <w:rPr>
          <w:rFonts w:asciiTheme="minorHAnsi" w:hAnsiTheme="minorHAnsi" w:cstheme="minorHAnsi"/>
          <w:lang w:val="en-US"/>
        </w:rPr>
        <w:t>) movements</w:t>
      </w:r>
      <w:r w:rsidR="00EA24A0">
        <w:rPr>
          <w:rFonts w:asciiTheme="minorHAnsi" w:hAnsiTheme="minorHAnsi" w:cstheme="minorHAnsi"/>
          <w:lang w:val="en-US"/>
        </w:rPr>
        <w:t xml:space="preserve"> for example</w:t>
      </w:r>
      <w:r>
        <w:rPr>
          <w:rFonts w:asciiTheme="minorHAnsi" w:hAnsiTheme="minorHAnsi" w:cstheme="minorHAnsi"/>
          <w:lang w:val="en-US"/>
        </w:rPr>
        <w:t xml:space="preserve">, </w:t>
      </w:r>
      <w:r w:rsidRPr="009752DA">
        <w:rPr>
          <w:rFonts w:asciiTheme="minorHAnsi" w:hAnsiTheme="minorHAnsi" w:cstheme="minorHAnsi"/>
          <w:lang w:val="en-US"/>
        </w:rPr>
        <w:t xml:space="preserve">the </w:t>
      </w:r>
      <w:r w:rsidR="000F7A50">
        <w:rPr>
          <w:rFonts w:asciiTheme="minorHAnsi" w:hAnsiTheme="minorHAnsi" w:cstheme="minorHAnsi"/>
          <w:lang w:val="en-US"/>
        </w:rPr>
        <w:t xml:space="preserve">Death Dinners incorporated </w:t>
      </w:r>
      <w:r>
        <w:rPr>
          <w:rFonts w:asciiTheme="minorHAnsi" w:hAnsiTheme="minorHAnsi" w:cstheme="minorHAnsi"/>
          <w:lang w:val="en-US"/>
        </w:rPr>
        <w:t xml:space="preserve">three autobiographical </w:t>
      </w:r>
      <w:r w:rsidRPr="009752DA">
        <w:rPr>
          <w:rFonts w:asciiTheme="minorHAnsi" w:hAnsiTheme="minorHAnsi" w:cstheme="minorHAnsi"/>
          <w:lang w:val="en-US"/>
        </w:rPr>
        <w:t>monologues</w:t>
      </w:r>
      <w:r>
        <w:rPr>
          <w:rFonts w:asciiTheme="minorHAnsi" w:hAnsiTheme="minorHAnsi" w:cstheme="minorHAnsi"/>
          <w:lang w:val="en-US"/>
        </w:rPr>
        <w:t xml:space="preserve"> </w:t>
      </w:r>
      <w:r w:rsidR="00D7352C" w:rsidRPr="009752DA">
        <w:rPr>
          <w:rFonts w:asciiTheme="minorHAnsi" w:hAnsiTheme="minorHAnsi" w:cstheme="minorHAnsi"/>
          <w:lang w:val="en-US"/>
        </w:rPr>
        <w:t xml:space="preserve">based on my lived experience and concerns around death and dying, both personally and </w:t>
      </w:r>
      <w:r w:rsidR="005A2D3C">
        <w:rPr>
          <w:rFonts w:asciiTheme="minorHAnsi" w:hAnsiTheme="minorHAnsi" w:cstheme="minorHAnsi"/>
          <w:lang w:val="en-US"/>
        </w:rPr>
        <w:t>professionally</w:t>
      </w:r>
      <w:r w:rsidR="00273395">
        <w:rPr>
          <w:rFonts w:asciiTheme="minorHAnsi" w:hAnsiTheme="minorHAnsi" w:cstheme="minorHAnsi"/>
          <w:lang w:val="en-US"/>
        </w:rPr>
        <w:t>.</w:t>
      </w:r>
    </w:p>
    <w:p w:rsidR="005A2D3C" w:rsidRPr="005D3149" w:rsidRDefault="00273395" w:rsidP="005D3149">
      <w:pPr>
        <w:pStyle w:val="Body"/>
        <w:spacing w:line="360" w:lineRule="auto"/>
        <w:rPr>
          <w:rFonts w:asciiTheme="minorHAnsi" w:hAnsiTheme="minorHAnsi" w:cstheme="minorHAnsi"/>
          <w:lang w:val="en-US"/>
        </w:rPr>
      </w:pPr>
      <w:r w:rsidRPr="005D3149">
        <w:rPr>
          <w:rFonts w:asciiTheme="minorHAnsi" w:hAnsiTheme="minorHAnsi" w:cstheme="minorHAnsi"/>
          <w:lang w:val="en-US"/>
        </w:rPr>
        <w:t xml:space="preserve"> </w:t>
      </w:r>
    </w:p>
    <w:p w:rsidR="000F7A50" w:rsidRPr="000F7A50" w:rsidRDefault="000F7A50" w:rsidP="000F7A50">
      <w:pPr>
        <w:pStyle w:val="Body"/>
        <w:spacing w:line="360" w:lineRule="auto"/>
        <w:jc w:val="center"/>
        <w:rPr>
          <w:rFonts w:asciiTheme="minorHAnsi" w:hAnsiTheme="minorHAnsi" w:cstheme="minorHAnsi"/>
          <w:b/>
          <w:color w:val="FF0000"/>
          <w:lang w:val="en-US"/>
        </w:rPr>
      </w:pPr>
      <w:r>
        <w:rPr>
          <w:rFonts w:ascii="Calibri" w:eastAsia="Times New Roman" w:hAnsi="Calibri" w:cs="Calibri"/>
          <w:b/>
          <w:bCs/>
          <w:color w:val="FF0000"/>
        </w:rPr>
        <w:t xml:space="preserve">Slide </w:t>
      </w:r>
      <w:r w:rsidR="005D3149">
        <w:rPr>
          <w:rFonts w:ascii="Calibri" w:eastAsia="Times New Roman" w:hAnsi="Calibri" w:cs="Calibri"/>
          <w:b/>
          <w:bCs/>
          <w:color w:val="FF0000"/>
        </w:rPr>
        <w:t>6</w:t>
      </w:r>
      <w:r>
        <w:rPr>
          <w:rFonts w:ascii="Calibri" w:eastAsia="Times New Roman" w:hAnsi="Calibri" w:cs="Calibri"/>
          <w:b/>
          <w:bCs/>
          <w:color w:val="FF0000"/>
        </w:rPr>
        <w:t xml:space="preserve">: </w:t>
      </w:r>
      <w:r w:rsidRPr="00C617AB">
        <w:rPr>
          <w:rFonts w:asciiTheme="minorHAnsi" w:hAnsiTheme="minorHAnsi" w:cstheme="minorHAnsi"/>
          <w:b/>
          <w:color w:val="FF0000"/>
          <w:lang w:val="en-US"/>
        </w:rPr>
        <w:t>IMAGES MONOLOGUES</w:t>
      </w:r>
    </w:p>
    <w:p w:rsidR="00D7352C" w:rsidRPr="000F7A50" w:rsidRDefault="00D7352C" w:rsidP="00D7352C">
      <w:pPr>
        <w:pStyle w:val="Body"/>
        <w:spacing w:line="360" w:lineRule="auto"/>
        <w:rPr>
          <w:rFonts w:asciiTheme="minorHAnsi" w:hAnsiTheme="minorHAnsi" w:cstheme="minorHAnsi"/>
          <w:lang w:val="en-US"/>
        </w:rPr>
      </w:pPr>
      <w:r>
        <w:rPr>
          <w:rFonts w:asciiTheme="minorHAnsi" w:hAnsiTheme="minorHAnsi" w:cstheme="minorHAnsi"/>
        </w:rPr>
        <w:t>Aligning the performance to a</w:t>
      </w:r>
      <w:r w:rsidRPr="009752DA">
        <w:rPr>
          <w:rFonts w:asciiTheme="minorHAnsi" w:hAnsiTheme="minorHAnsi" w:cstheme="minorHAnsi"/>
        </w:rPr>
        <w:t xml:space="preserve"> t</w:t>
      </w:r>
      <w:r>
        <w:rPr>
          <w:rFonts w:asciiTheme="minorHAnsi" w:hAnsiTheme="minorHAnsi" w:cstheme="minorHAnsi"/>
        </w:rPr>
        <w:t>raditional t</w:t>
      </w:r>
      <w:r w:rsidRPr="009752DA">
        <w:rPr>
          <w:rFonts w:asciiTheme="minorHAnsi" w:hAnsiTheme="minorHAnsi" w:cstheme="minorHAnsi"/>
        </w:rPr>
        <w:t>hree-ac</w:t>
      </w:r>
      <w:r>
        <w:rPr>
          <w:rFonts w:asciiTheme="minorHAnsi" w:hAnsiTheme="minorHAnsi" w:cstheme="minorHAnsi"/>
        </w:rPr>
        <w:t xml:space="preserve">t structure, each </w:t>
      </w:r>
      <w:r w:rsidR="005D3149">
        <w:rPr>
          <w:rFonts w:asciiTheme="minorHAnsi" w:hAnsiTheme="minorHAnsi" w:cstheme="minorHAnsi"/>
        </w:rPr>
        <w:t xml:space="preserve">of the three </w:t>
      </w:r>
      <w:r>
        <w:rPr>
          <w:rFonts w:asciiTheme="minorHAnsi" w:hAnsiTheme="minorHAnsi" w:cstheme="minorHAnsi"/>
        </w:rPr>
        <w:t>monologue</w:t>
      </w:r>
      <w:r w:rsidR="005D3149">
        <w:rPr>
          <w:rFonts w:asciiTheme="minorHAnsi" w:hAnsiTheme="minorHAnsi" w:cstheme="minorHAnsi"/>
        </w:rPr>
        <w:t>s</w:t>
      </w:r>
      <w:r>
        <w:rPr>
          <w:rFonts w:asciiTheme="minorHAnsi" w:hAnsiTheme="minorHAnsi" w:cstheme="minorHAnsi"/>
        </w:rPr>
        <w:t xml:space="preserve"> </w:t>
      </w:r>
      <w:r w:rsidRPr="009752DA">
        <w:rPr>
          <w:rFonts w:asciiTheme="minorHAnsi" w:hAnsiTheme="minorHAnsi" w:cstheme="minorHAnsi"/>
        </w:rPr>
        <w:t>punctuat</w:t>
      </w:r>
      <w:r w:rsidR="00EA24A0">
        <w:rPr>
          <w:rFonts w:asciiTheme="minorHAnsi" w:hAnsiTheme="minorHAnsi" w:cstheme="minorHAnsi"/>
        </w:rPr>
        <w:t>ed</w:t>
      </w:r>
      <w:r w:rsidRPr="009752DA">
        <w:rPr>
          <w:rFonts w:asciiTheme="minorHAnsi" w:hAnsiTheme="minorHAnsi" w:cstheme="minorHAnsi"/>
        </w:rPr>
        <w:t xml:space="preserve"> </w:t>
      </w:r>
      <w:r>
        <w:rPr>
          <w:rFonts w:asciiTheme="minorHAnsi" w:hAnsiTheme="minorHAnsi" w:cstheme="minorHAnsi"/>
        </w:rPr>
        <w:t>a</w:t>
      </w:r>
      <w:r w:rsidRPr="009752DA">
        <w:rPr>
          <w:rFonts w:asciiTheme="minorHAnsi" w:hAnsiTheme="minorHAnsi" w:cstheme="minorHAnsi"/>
        </w:rPr>
        <w:t xml:space="preserve"> course</w:t>
      </w:r>
      <w:r>
        <w:rPr>
          <w:rFonts w:asciiTheme="minorHAnsi" w:hAnsiTheme="minorHAnsi" w:cstheme="minorHAnsi"/>
        </w:rPr>
        <w:t xml:space="preserve"> of the meal</w:t>
      </w:r>
      <w:r w:rsidR="005A2D3C">
        <w:rPr>
          <w:rFonts w:asciiTheme="minorHAnsi" w:hAnsiTheme="minorHAnsi" w:cstheme="minorHAnsi"/>
        </w:rPr>
        <w:t>,</w:t>
      </w:r>
      <w:r>
        <w:rPr>
          <w:rFonts w:asciiTheme="minorHAnsi" w:hAnsiTheme="minorHAnsi" w:cstheme="minorHAnsi"/>
        </w:rPr>
        <w:t xml:space="preserve"> </w:t>
      </w:r>
      <w:r w:rsidRPr="009752DA">
        <w:rPr>
          <w:rFonts w:asciiTheme="minorHAnsi" w:hAnsiTheme="minorHAnsi" w:cstheme="minorHAnsi"/>
        </w:rPr>
        <w:t>allow</w:t>
      </w:r>
      <w:r w:rsidR="00F86080">
        <w:rPr>
          <w:rFonts w:asciiTheme="minorHAnsi" w:hAnsiTheme="minorHAnsi" w:cstheme="minorHAnsi"/>
        </w:rPr>
        <w:t>ing</w:t>
      </w:r>
      <w:r>
        <w:rPr>
          <w:rFonts w:asciiTheme="minorHAnsi" w:hAnsiTheme="minorHAnsi" w:cstheme="minorHAnsi"/>
        </w:rPr>
        <w:t xml:space="preserve"> a moment of pause and</w:t>
      </w:r>
      <w:r w:rsidRPr="009752DA">
        <w:rPr>
          <w:rFonts w:asciiTheme="minorHAnsi" w:hAnsiTheme="minorHAnsi" w:cstheme="minorHAnsi"/>
        </w:rPr>
        <w:t xml:space="preserve"> </w:t>
      </w:r>
      <w:r>
        <w:rPr>
          <w:rFonts w:asciiTheme="minorHAnsi" w:hAnsiTheme="minorHAnsi" w:cstheme="minorHAnsi"/>
        </w:rPr>
        <w:t xml:space="preserve">reflection on the themes </w:t>
      </w:r>
      <w:r w:rsidR="005A2D3C">
        <w:rPr>
          <w:rFonts w:asciiTheme="minorHAnsi" w:hAnsiTheme="minorHAnsi" w:cstheme="minorHAnsi"/>
        </w:rPr>
        <w:t>therein</w:t>
      </w:r>
      <w:r>
        <w:rPr>
          <w:rFonts w:asciiTheme="minorHAnsi" w:hAnsiTheme="minorHAnsi" w:cstheme="minorHAnsi"/>
        </w:rPr>
        <w:t xml:space="preserve">, themes that </w:t>
      </w:r>
      <w:r w:rsidR="00EA24A0">
        <w:rPr>
          <w:rFonts w:asciiTheme="minorHAnsi" w:hAnsiTheme="minorHAnsi" w:cstheme="minorHAnsi"/>
        </w:rPr>
        <w:t xml:space="preserve">were </w:t>
      </w:r>
      <w:r w:rsidR="005D3149">
        <w:rPr>
          <w:rFonts w:asciiTheme="minorHAnsi" w:hAnsiTheme="minorHAnsi" w:cstheme="minorHAnsi"/>
        </w:rPr>
        <w:t>then</w:t>
      </w:r>
      <w:r>
        <w:rPr>
          <w:rFonts w:asciiTheme="minorHAnsi" w:hAnsiTheme="minorHAnsi" w:cstheme="minorHAnsi"/>
        </w:rPr>
        <w:t xml:space="preserve"> discussed </w:t>
      </w:r>
      <w:r w:rsidR="005D3149">
        <w:rPr>
          <w:rFonts w:asciiTheme="minorHAnsi" w:hAnsiTheme="minorHAnsi" w:cstheme="minorHAnsi"/>
        </w:rPr>
        <w:t>over the next course.</w:t>
      </w:r>
    </w:p>
    <w:p w:rsidR="005D3149" w:rsidRDefault="005D3149" w:rsidP="00C936EA">
      <w:pPr>
        <w:spacing w:after="0" w:line="360" w:lineRule="auto"/>
        <w:rPr>
          <w:rFonts w:ascii="Calibri" w:eastAsia="Times New Roman" w:hAnsi="Calibri" w:cs="Calibri"/>
          <w:color w:val="000000"/>
          <w:lang w:eastAsia="en-GB"/>
        </w:rPr>
      </w:pPr>
    </w:p>
    <w:p w:rsidR="00C936EA" w:rsidRPr="00A22303" w:rsidRDefault="005D3149" w:rsidP="00C936EA">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A24A0">
        <w:rPr>
          <w:rFonts w:ascii="Calibri" w:eastAsia="Times New Roman" w:hAnsi="Calibri" w:cs="Calibri"/>
          <w:color w:val="000000"/>
          <w:lang w:eastAsia="en-GB"/>
        </w:rPr>
        <w:t>o use the</w:t>
      </w:r>
      <w:r>
        <w:rPr>
          <w:rFonts w:ascii="Calibri" w:eastAsia="Times New Roman" w:hAnsi="Calibri" w:cs="Calibri"/>
          <w:color w:val="000000"/>
          <w:lang w:eastAsia="en-GB"/>
        </w:rPr>
        <w:t xml:space="preserve"> second monologue </w:t>
      </w:r>
      <w:r w:rsidR="00EA24A0">
        <w:rPr>
          <w:rFonts w:ascii="Calibri" w:eastAsia="Times New Roman" w:hAnsi="Calibri" w:cs="Calibri"/>
          <w:color w:val="000000"/>
          <w:lang w:eastAsia="en-GB"/>
        </w:rPr>
        <w:t>as an</w:t>
      </w:r>
      <w:r>
        <w:rPr>
          <w:rFonts w:ascii="Calibri" w:eastAsia="Times New Roman" w:hAnsi="Calibri" w:cs="Calibri"/>
          <w:color w:val="000000"/>
          <w:lang w:eastAsia="en-GB"/>
        </w:rPr>
        <w:t xml:space="preserve"> example</w:t>
      </w:r>
      <w:r w:rsidR="00EA24A0">
        <w:rPr>
          <w:rFonts w:ascii="Calibri" w:eastAsia="Times New Roman" w:hAnsi="Calibri" w:cs="Calibri"/>
          <w:color w:val="000000"/>
          <w:lang w:eastAsia="en-GB"/>
        </w:rPr>
        <w:t>, this was</w:t>
      </w:r>
      <w:r w:rsidR="00C936EA" w:rsidRPr="00A22303">
        <w:rPr>
          <w:rFonts w:ascii="Calibri" w:eastAsia="Times New Roman" w:hAnsi="Calibri" w:cs="Calibri"/>
          <w:color w:val="000000"/>
          <w:lang w:eastAsia="en-GB"/>
        </w:rPr>
        <w:t xml:space="preserve"> based on my experience as a nurse caring for person dying at home when a specific moment pulled my own mortality sharply into focus. My anxiety about my own death, what I w</w:t>
      </w:r>
      <w:r w:rsidR="00EA24A0">
        <w:rPr>
          <w:rFonts w:ascii="Calibri" w:eastAsia="Times New Roman" w:hAnsi="Calibri" w:cs="Calibri"/>
          <w:color w:val="000000"/>
          <w:lang w:eastAsia="en-GB"/>
        </w:rPr>
        <w:t xml:space="preserve">ould </w:t>
      </w:r>
      <w:r w:rsidR="00C936EA" w:rsidRPr="00A22303">
        <w:rPr>
          <w:rFonts w:ascii="Calibri" w:eastAsia="Times New Roman" w:hAnsi="Calibri" w:cs="Calibri"/>
          <w:color w:val="000000"/>
          <w:lang w:eastAsia="en-GB"/>
        </w:rPr>
        <w:t xml:space="preserve">leave behind, my fears around dying alone, these themes </w:t>
      </w:r>
      <w:r>
        <w:rPr>
          <w:rFonts w:ascii="Calibri" w:eastAsia="Times New Roman" w:hAnsi="Calibri" w:cs="Calibri"/>
          <w:color w:val="000000"/>
          <w:lang w:eastAsia="en-GB"/>
        </w:rPr>
        <w:t>are</w:t>
      </w:r>
      <w:r w:rsidR="00C936EA" w:rsidRPr="00A22303">
        <w:rPr>
          <w:rFonts w:ascii="Calibri" w:eastAsia="Times New Roman" w:hAnsi="Calibri" w:cs="Calibri"/>
          <w:color w:val="000000"/>
          <w:lang w:eastAsia="en-GB"/>
        </w:rPr>
        <w:t xml:space="preserve"> all embedded within the </w:t>
      </w:r>
      <w:r w:rsidR="005A2D3C">
        <w:rPr>
          <w:rFonts w:ascii="Calibri" w:eastAsia="Times New Roman" w:hAnsi="Calibri" w:cs="Calibri"/>
          <w:color w:val="000000"/>
          <w:lang w:eastAsia="en-GB"/>
        </w:rPr>
        <w:t>monologue.</w:t>
      </w:r>
      <w:r w:rsidR="00C936EA" w:rsidRPr="00A22303">
        <w:rPr>
          <w:rFonts w:ascii="Calibri" w:eastAsia="Times New Roman" w:hAnsi="Calibri" w:cs="Calibri"/>
          <w:color w:val="000000"/>
          <w:lang w:eastAsia="en-GB"/>
        </w:rPr>
        <w:t xml:space="preserve"> Framed </w:t>
      </w:r>
      <w:r>
        <w:rPr>
          <w:rFonts w:ascii="Calibri" w:eastAsia="Times New Roman" w:hAnsi="Calibri" w:cs="Calibri"/>
          <w:color w:val="000000"/>
          <w:lang w:eastAsia="en-GB"/>
        </w:rPr>
        <w:t xml:space="preserve">this way, the performance </w:t>
      </w:r>
      <w:r w:rsidR="00C936EA" w:rsidRPr="00A22303">
        <w:rPr>
          <w:rFonts w:ascii="Calibri" w:eastAsia="Times New Roman" w:hAnsi="Calibri" w:cs="Calibri"/>
          <w:color w:val="000000"/>
          <w:lang w:eastAsia="en-GB"/>
        </w:rPr>
        <w:t>encourage</w:t>
      </w:r>
      <w:r>
        <w:rPr>
          <w:rFonts w:ascii="Calibri" w:eastAsia="Times New Roman" w:hAnsi="Calibri" w:cs="Calibri"/>
          <w:color w:val="000000"/>
          <w:lang w:eastAsia="en-GB"/>
        </w:rPr>
        <w:t>s</w:t>
      </w:r>
      <w:r w:rsidR="00C936EA" w:rsidRPr="00A22303">
        <w:rPr>
          <w:rFonts w:ascii="Calibri" w:eastAsia="Times New Roman" w:hAnsi="Calibri" w:cs="Calibri"/>
          <w:color w:val="000000"/>
          <w:lang w:eastAsia="en-GB"/>
        </w:rPr>
        <w:t xml:space="preserve"> participants to consider their own fears around death and dying in the conversation that followe</w:t>
      </w:r>
      <w:r>
        <w:rPr>
          <w:rFonts w:ascii="Calibri" w:eastAsia="Times New Roman" w:hAnsi="Calibri" w:cs="Calibri"/>
          <w:color w:val="000000"/>
          <w:lang w:eastAsia="en-GB"/>
        </w:rPr>
        <w:t>d</w:t>
      </w:r>
      <w:r w:rsidR="00C936EA" w:rsidRPr="00A22303">
        <w:rPr>
          <w:rFonts w:ascii="Calibri" w:eastAsia="Times New Roman" w:hAnsi="Calibri" w:cs="Calibri"/>
          <w:color w:val="000000"/>
          <w:lang w:eastAsia="en-GB"/>
        </w:rPr>
        <w:t>. Out of these personal reflections, conversations developed more broadly about social responses to death and dying and the importance of ritual and community. </w:t>
      </w:r>
    </w:p>
    <w:p w:rsidR="000F7A50" w:rsidRDefault="000F7A50" w:rsidP="00C936EA">
      <w:pPr>
        <w:spacing w:after="0" w:line="360" w:lineRule="auto"/>
        <w:rPr>
          <w:rFonts w:ascii="Calibri" w:eastAsia="Times New Roman" w:hAnsi="Calibri" w:cs="Calibri"/>
          <w:color w:val="000000"/>
          <w:lang w:eastAsia="en-GB"/>
        </w:rPr>
      </w:pPr>
    </w:p>
    <w:p w:rsidR="00C936EA" w:rsidRDefault="00EA24A0" w:rsidP="00C936EA">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So… u</w:t>
      </w:r>
      <w:r w:rsidR="00C936EA" w:rsidRPr="00A22303">
        <w:rPr>
          <w:rFonts w:ascii="Calibri" w:eastAsia="Times New Roman" w:hAnsi="Calibri" w:cs="Calibri"/>
          <w:color w:val="000000"/>
          <w:lang w:eastAsia="en-GB"/>
        </w:rPr>
        <w:t xml:space="preserve">sing </w:t>
      </w:r>
      <w:r w:rsidR="000F7A50">
        <w:rPr>
          <w:rFonts w:ascii="Calibri" w:eastAsia="Times New Roman" w:hAnsi="Calibri" w:cs="Calibri"/>
          <w:color w:val="000000"/>
          <w:lang w:eastAsia="en-GB"/>
        </w:rPr>
        <w:t xml:space="preserve">autobiographical performance practice allowed me to </w:t>
      </w:r>
      <w:r w:rsidR="00C936EA" w:rsidRPr="00A22303">
        <w:rPr>
          <w:rFonts w:ascii="Calibri" w:eastAsia="Times New Roman" w:hAnsi="Calibri" w:cs="Calibri"/>
          <w:color w:val="000000"/>
          <w:lang w:eastAsia="en-GB"/>
        </w:rPr>
        <w:t xml:space="preserve">prompt a discussion and hold that discussion and the participants safely, returning to </w:t>
      </w:r>
      <w:r w:rsidR="000F7A50">
        <w:rPr>
          <w:rFonts w:ascii="Calibri" w:eastAsia="Times New Roman" w:hAnsi="Calibri" w:cs="Calibri"/>
          <w:color w:val="000000"/>
          <w:lang w:eastAsia="en-GB"/>
        </w:rPr>
        <w:t>my</w:t>
      </w:r>
      <w:r w:rsidR="00C936EA" w:rsidRPr="00A2230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own </w:t>
      </w:r>
      <w:r w:rsidR="00C936EA" w:rsidRPr="00A22303">
        <w:rPr>
          <w:rFonts w:ascii="Calibri" w:eastAsia="Times New Roman" w:hAnsi="Calibri" w:cs="Calibri"/>
          <w:color w:val="000000"/>
          <w:lang w:eastAsia="en-GB"/>
        </w:rPr>
        <w:t xml:space="preserve">experiences if at any point the conversation became too upsetting for any one </w:t>
      </w:r>
      <w:r>
        <w:rPr>
          <w:rFonts w:ascii="Calibri" w:eastAsia="Times New Roman" w:hAnsi="Calibri" w:cs="Calibri"/>
          <w:color w:val="000000"/>
          <w:lang w:eastAsia="en-GB"/>
        </w:rPr>
        <w:t xml:space="preserve">particular </w:t>
      </w:r>
      <w:r w:rsidR="00C936EA" w:rsidRPr="00A22303">
        <w:rPr>
          <w:rFonts w:ascii="Calibri" w:eastAsia="Times New Roman" w:hAnsi="Calibri" w:cs="Calibri"/>
          <w:color w:val="000000"/>
          <w:lang w:eastAsia="en-GB"/>
        </w:rPr>
        <w:t xml:space="preserve">individual. </w:t>
      </w:r>
    </w:p>
    <w:p w:rsidR="00C936EA" w:rsidRPr="000F7A50" w:rsidRDefault="00C936EA" w:rsidP="00C936EA">
      <w:pPr>
        <w:spacing w:after="0" w:line="360" w:lineRule="auto"/>
        <w:rPr>
          <w:rFonts w:ascii="Calibri" w:eastAsia="Times New Roman" w:hAnsi="Calibri" w:cs="Calibri"/>
          <w:color w:val="FF0000"/>
          <w:lang w:eastAsia="en-GB"/>
        </w:rPr>
      </w:pPr>
    </w:p>
    <w:p w:rsidR="007375D7" w:rsidRPr="000F7A50" w:rsidRDefault="000F7A50" w:rsidP="000F7A50">
      <w:pPr>
        <w:spacing w:after="0" w:line="360" w:lineRule="auto"/>
        <w:jc w:val="center"/>
        <w:rPr>
          <w:b/>
          <w:color w:val="FF0000"/>
        </w:rPr>
      </w:pPr>
      <w:r w:rsidRPr="000F7A50">
        <w:rPr>
          <w:b/>
          <w:color w:val="FF0000"/>
        </w:rPr>
        <w:t>S</w:t>
      </w:r>
      <w:r w:rsidR="0021155C">
        <w:rPr>
          <w:b/>
          <w:color w:val="FF0000"/>
        </w:rPr>
        <w:t>lide</w:t>
      </w:r>
      <w:r w:rsidRPr="000F7A50">
        <w:rPr>
          <w:b/>
          <w:color w:val="FF0000"/>
        </w:rPr>
        <w:t xml:space="preserve"> </w:t>
      </w:r>
      <w:r w:rsidR="005D3149">
        <w:rPr>
          <w:b/>
          <w:color w:val="FF0000"/>
        </w:rPr>
        <w:t>7</w:t>
      </w:r>
      <w:r w:rsidRPr="000F7A50">
        <w:rPr>
          <w:b/>
          <w:color w:val="FF0000"/>
        </w:rPr>
        <w:t xml:space="preserve">: </w:t>
      </w:r>
      <w:r w:rsidR="007375D7" w:rsidRPr="000F7A50">
        <w:rPr>
          <w:b/>
          <w:color w:val="FF0000"/>
        </w:rPr>
        <w:t>Developing a Performance Research Strategy</w:t>
      </w:r>
    </w:p>
    <w:p w:rsidR="002B690A" w:rsidRDefault="007375D7" w:rsidP="007375D7">
      <w:pPr>
        <w:spacing w:after="0" w:line="360" w:lineRule="auto"/>
        <w:rPr>
          <w:rFonts w:cstheme="minorHAnsi"/>
        </w:rPr>
      </w:pPr>
      <w:r>
        <w:t xml:space="preserve">When developing a </w:t>
      </w:r>
      <w:r w:rsidRPr="0010308B">
        <w:t>Research Strategy</w:t>
      </w:r>
      <w:r>
        <w:t xml:space="preserve"> for the </w:t>
      </w:r>
      <w:r w:rsidRPr="0010308B">
        <w:t>Death Dinner Performance</w:t>
      </w:r>
      <w:r>
        <w:t xml:space="preserve">, consideration had to be given to theatrical, dramaturgical and indeed, ethical factors. These related to my use of commensal </w:t>
      </w:r>
      <w:r w:rsidR="00EA24A0">
        <w:t xml:space="preserve">practices </w:t>
      </w:r>
      <w:r>
        <w:t xml:space="preserve">and autobiographical performance, atmosphere and how I prompted discussion for example, characterisation or the lack thereof, staging and proxemics, transitions from the outside to the inside space and back again, beginnings and endings and most importantly, the welfare of the participants. </w:t>
      </w:r>
      <w:r w:rsidRPr="009752DA">
        <w:rPr>
          <w:rFonts w:cstheme="minorHAnsi"/>
        </w:rPr>
        <w:t xml:space="preserve">In conjunction with questioners and anecdotal feedback from the guests gathered after the event, certain recurring themes both in relation to the subject matter and the performance strategies used began to </w:t>
      </w:r>
      <w:r>
        <w:rPr>
          <w:rFonts w:cstheme="minorHAnsi"/>
        </w:rPr>
        <w:t>e</w:t>
      </w:r>
      <w:r w:rsidRPr="009752DA">
        <w:rPr>
          <w:rFonts w:cstheme="minorHAnsi"/>
        </w:rPr>
        <w:t xml:space="preserve">merge. </w:t>
      </w:r>
    </w:p>
    <w:p w:rsidR="0021155C" w:rsidRDefault="0021155C" w:rsidP="007375D7">
      <w:pPr>
        <w:spacing w:after="0" w:line="360" w:lineRule="auto"/>
        <w:rPr>
          <w:rFonts w:cstheme="minorHAnsi"/>
        </w:rPr>
      </w:pPr>
    </w:p>
    <w:p w:rsidR="007375D7" w:rsidRPr="0021155C" w:rsidRDefault="00BE6888" w:rsidP="0021155C">
      <w:pPr>
        <w:spacing w:after="0" w:line="360" w:lineRule="auto"/>
        <w:jc w:val="center"/>
        <w:rPr>
          <w:b/>
          <w:color w:val="FF0000"/>
        </w:rPr>
      </w:pPr>
      <w:r>
        <w:rPr>
          <w:b/>
          <w:color w:val="FF0000"/>
        </w:rPr>
        <w:t xml:space="preserve">Slide </w:t>
      </w:r>
      <w:r w:rsidR="005D3149">
        <w:rPr>
          <w:b/>
          <w:color w:val="FF0000"/>
        </w:rPr>
        <w:t>8</w:t>
      </w:r>
      <w:r w:rsidR="0021155C">
        <w:rPr>
          <w:b/>
          <w:color w:val="FF0000"/>
        </w:rPr>
        <w:t xml:space="preserve">: </w:t>
      </w:r>
      <w:r w:rsidR="00B76CF3" w:rsidRPr="0021155C">
        <w:rPr>
          <w:rFonts w:ascii="Calibri" w:eastAsia="Times New Roman" w:hAnsi="Calibri" w:cs="Calibri"/>
          <w:b/>
          <w:bCs/>
          <w:color w:val="FF0000"/>
          <w:lang w:eastAsia="en-GB"/>
        </w:rPr>
        <w:t xml:space="preserve">So… </w:t>
      </w:r>
      <w:r w:rsidR="007375D7" w:rsidRPr="0021155C">
        <w:rPr>
          <w:rFonts w:ascii="Calibri" w:eastAsia="Times New Roman" w:hAnsi="Calibri" w:cs="Calibri"/>
          <w:b/>
          <w:bCs/>
          <w:color w:val="FF0000"/>
          <w:lang w:eastAsia="en-GB"/>
        </w:rPr>
        <w:t>Outcomes: What was Learned</w:t>
      </w:r>
      <w:r w:rsidR="00B76CF3" w:rsidRPr="0021155C">
        <w:rPr>
          <w:rFonts w:ascii="Calibri" w:eastAsia="Times New Roman" w:hAnsi="Calibri" w:cs="Calibri"/>
          <w:b/>
          <w:bCs/>
          <w:color w:val="FF0000"/>
          <w:lang w:eastAsia="en-GB"/>
        </w:rPr>
        <w:t>?</w:t>
      </w:r>
    </w:p>
    <w:p w:rsidR="005A2D3C" w:rsidRDefault="007375D7" w:rsidP="007375D7">
      <w:pPr>
        <w:spacing w:after="0" w:line="360" w:lineRule="auto"/>
        <w:rPr>
          <w:rFonts w:ascii="Calibri" w:eastAsia="Times New Roman" w:hAnsi="Calibri" w:cs="Calibri"/>
          <w:b/>
          <w:bCs/>
          <w:color w:val="000000"/>
          <w:lang w:eastAsia="en-GB"/>
        </w:rPr>
      </w:pPr>
      <w:r w:rsidRPr="00CE7A54">
        <w:rPr>
          <w:rFonts w:ascii="Calibri" w:eastAsia="Times New Roman" w:hAnsi="Calibri" w:cs="Calibri"/>
          <w:bCs/>
          <w:color w:val="000000"/>
          <w:lang w:eastAsia="en-GB"/>
        </w:rPr>
        <w:lastRenderedPageBreak/>
        <w:t xml:space="preserve">The outcomes or what was learned through the Practice as Research came from three sources, the pre and post dinner questionnaire, the video material of each event and my embodied experience of hosting the events and reflecting </w:t>
      </w:r>
      <w:r w:rsidRPr="005A2D3C">
        <w:rPr>
          <w:rFonts w:ascii="Calibri" w:eastAsia="Times New Roman" w:hAnsi="Calibri" w:cs="Calibri"/>
          <w:bCs/>
          <w:color w:val="000000"/>
          <w:lang w:eastAsia="en-GB"/>
        </w:rPr>
        <w:t xml:space="preserve">on my dramaturgical </w:t>
      </w:r>
      <w:r w:rsidR="005A2D3C" w:rsidRPr="005A2D3C">
        <w:rPr>
          <w:rFonts w:ascii="Calibri" w:eastAsia="Times New Roman" w:hAnsi="Calibri" w:cs="Calibri"/>
          <w:bCs/>
          <w:color w:val="000000"/>
          <w:lang w:eastAsia="en-GB"/>
        </w:rPr>
        <w:t xml:space="preserve">and performative </w:t>
      </w:r>
      <w:r w:rsidRPr="005A2D3C">
        <w:rPr>
          <w:rFonts w:ascii="Calibri" w:eastAsia="Times New Roman" w:hAnsi="Calibri" w:cs="Calibri"/>
          <w:bCs/>
          <w:color w:val="000000"/>
          <w:lang w:eastAsia="en-GB"/>
        </w:rPr>
        <w:t>decision</w:t>
      </w:r>
      <w:r w:rsidR="005A2D3C" w:rsidRPr="005A2D3C">
        <w:rPr>
          <w:rFonts w:ascii="Calibri" w:eastAsia="Times New Roman" w:hAnsi="Calibri" w:cs="Calibri"/>
          <w:bCs/>
          <w:color w:val="000000"/>
          <w:lang w:eastAsia="en-GB"/>
        </w:rPr>
        <w:t>s.</w:t>
      </w:r>
    </w:p>
    <w:p w:rsidR="007375D7" w:rsidRPr="005A2D3C" w:rsidRDefault="007375D7" w:rsidP="007375D7">
      <w:pPr>
        <w:spacing w:after="0" w:line="360" w:lineRule="auto"/>
        <w:rPr>
          <w:rFonts w:ascii="Calibri" w:eastAsia="Times New Roman" w:hAnsi="Calibri" w:cs="Calibri"/>
          <w:b/>
          <w:color w:val="000000"/>
          <w:lang w:eastAsia="en-GB"/>
        </w:rPr>
      </w:pPr>
      <w:r w:rsidRPr="005A2D3C">
        <w:rPr>
          <w:rFonts w:ascii="Calibri" w:eastAsia="Times New Roman" w:hAnsi="Calibri" w:cs="Calibri"/>
          <w:b/>
          <w:color w:val="000000"/>
          <w:lang w:eastAsia="en-GB"/>
        </w:rPr>
        <w:t xml:space="preserve">  </w:t>
      </w:r>
    </w:p>
    <w:p w:rsidR="007375D7" w:rsidRPr="00895C96" w:rsidRDefault="007375D7" w:rsidP="007375D7">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While the pre-dinner questionnaires showed an almost universal reluctance to discuss death with others, the post-dinner questionnaires highlighted participants new found comfort with and interest in the topic. Several individuals who confessed to thinking about death regularly but to not discussing their thoughts openly with loved ones in the pre-dinner questionnaires shared a wish to do so following the experience of the event. Similarly, several participants who stated they had not previously considered putting in place plans regarding their death commented this was now something they would/had discuss with loved ones in the future. One participant went so far as to state the dinner had spurred her on to complete a will.</w:t>
      </w:r>
    </w:p>
    <w:p w:rsidR="007375D7" w:rsidRPr="00895C96" w:rsidRDefault="007375D7" w:rsidP="007375D7">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rsidR="0021155C" w:rsidRPr="00895C96" w:rsidRDefault="0021155C" w:rsidP="0021155C">
      <w:pPr>
        <w:spacing w:after="0" w:line="360" w:lineRule="auto"/>
        <w:jc w:val="center"/>
        <w:rPr>
          <w:rFonts w:ascii="Calibri" w:eastAsia="Times New Roman" w:hAnsi="Calibri" w:cs="Calibri"/>
          <w:color w:val="000000"/>
          <w:lang w:eastAsia="en-GB"/>
        </w:rPr>
      </w:pPr>
      <w:r w:rsidRPr="00C617AB">
        <w:rPr>
          <w:rFonts w:cstheme="minorHAnsi"/>
          <w:b/>
          <w:color w:val="FF0000"/>
          <w:lang w:val="en-US"/>
        </w:rPr>
        <w:t>Slide</w:t>
      </w:r>
      <w:r>
        <w:rPr>
          <w:rFonts w:cstheme="minorHAnsi"/>
          <w:b/>
          <w:color w:val="FF0000"/>
          <w:lang w:val="en-US"/>
        </w:rPr>
        <w:t xml:space="preserve"> </w:t>
      </w:r>
      <w:r w:rsidR="005D3149">
        <w:rPr>
          <w:rFonts w:cstheme="minorHAnsi"/>
          <w:b/>
          <w:color w:val="FF0000"/>
          <w:lang w:val="en-US"/>
        </w:rPr>
        <w:t>9</w:t>
      </w:r>
    </w:p>
    <w:p w:rsidR="007375D7" w:rsidRDefault="007375D7" w:rsidP="0021155C">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All participants commented that the experience of the death dinner was a positive one </w:t>
      </w:r>
    </w:p>
    <w:p w:rsidR="00901C1C" w:rsidRPr="0021155C" w:rsidRDefault="0021155C" w:rsidP="0021155C">
      <w:pPr>
        <w:spacing w:after="0" w:line="360" w:lineRule="auto"/>
        <w:jc w:val="center"/>
        <w:rPr>
          <w:rFonts w:ascii="Calibri" w:eastAsia="Times New Roman" w:hAnsi="Calibri" w:cs="Calibri"/>
          <w:b/>
          <w:color w:val="FF0000"/>
          <w:lang w:eastAsia="en-GB"/>
        </w:rPr>
      </w:pPr>
      <w:r>
        <w:rPr>
          <w:rFonts w:ascii="Calibri" w:eastAsia="Times New Roman" w:hAnsi="Calibri" w:cs="Calibri"/>
          <w:b/>
          <w:color w:val="FF0000"/>
          <w:lang w:eastAsia="en-GB"/>
        </w:rPr>
        <w:t>Slide 1</w:t>
      </w:r>
      <w:r w:rsidR="005D3149">
        <w:rPr>
          <w:rFonts w:ascii="Calibri" w:eastAsia="Times New Roman" w:hAnsi="Calibri" w:cs="Calibri"/>
          <w:b/>
          <w:color w:val="FF0000"/>
          <w:lang w:eastAsia="en-GB"/>
        </w:rPr>
        <w:t>0</w:t>
      </w:r>
    </w:p>
    <w:p w:rsidR="0021155C" w:rsidRPr="0021155C" w:rsidRDefault="00901C1C" w:rsidP="0021155C">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P</w:t>
      </w:r>
      <w:r w:rsidR="007375D7" w:rsidRPr="00895C96">
        <w:rPr>
          <w:rFonts w:ascii="Calibri" w:eastAsia="Times New Roman" w:hAnsi="Calibri" w:cs="Calibri"/>
          <w:color w:val="000000"/>
          <w:lang w:eastAsia="en-GB"/>
        </w:rPr>
        <w:t>articipants, not regularly exposed to the subject</w:t>
      </w:r>
      <w:r>
        <w:rPr>
          <w:rFonts w:ascii="Calibri" w:eastAsia="Times New Roman" w:hAnsi="Calibri" w:cs="Calibri"/>
          <w:color w:val="000000"/>
          <w:lang w:eastAsia="en-GB"/>
        </w:rPr>
        <w:t xml:space="preserve">, </w:t>
      </w:r>
      <w:r w:rsidR="007375D7" w:rsidRPr="00895C96">
        <w:rPr>
          <w:rFonts w:ascii="Calibri" w:eastAsia="Times New Roman" w:hAnsi="Calibri" w:cs="Calibri"/>
          <w:color w:val="000000"/>
          <w:lang w:eastAsia="en-GB"/>
        </w:rPr>
        <w:t xml:space="preserve">provided clear anecdotal evidence of engaging with it more as a result of attending one of the dinners. </w:t>
      </w:r>
    </w:p>
    <w:p w:rsidR="007375D7" w:rsidRPr="00895C96" w:rsidRDefault="0021155C" w:rsidP="0021155C">
      <w:pPr>
        <w:spacing w:after="0" w:line="360" w:lineRule="auto"/>
        <w:jc w:val="center"/>
        <w:rPr>
          <w:rFonts w:ascii="Calibri" w:eastAsia="Times New Roman" w:hAnsi="Calibri" w:cs="Calibri"/>
          <w:color w:val="202124"/>
          <w:lang w:eastAsia="en-GB"/>
        </w:rPr>
      </w:pPr>
      <w:r w:rsidRPr="00C617AB">
        <w:rPr>
          <w:rFonts w:cstheme="minorHAnsi"/>
          <w:b/>
          <w:color w:val="FF0000"/>
          <w:lang w:val="en-US"/>
        </w:rPr>
        <w:t>Slide</w:t>
      </w:r>
      <w:r>
        <w:rPr>
          <w:rFonts w:cstheme="minorHAnsi"/>
          <w:b/>
          <w:color w:val="FF0000"/>
          <w:lang w:val="en-US"/>
        </w:rPr>
        <w:t xml:space="preserve"> 1</w:t>
      </w:r>
      <w:r w:rsidR="005D3149">
        <w:rPr>
          <w:rFonts w:cstheme="minorHAnsi"/>
          <w:b/>
          <w:color w:val="FF0000"/>
          <w:lang w:val="en-US"/>
        </w:rPr>
        <w:t>1</w:t>
      </w:r>
    </w:p>
    <w:p w:rsidR="00F932C4" w:rsidRDefault="007375D7" w:rsidP="0021155C">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Most participants commented positively on the experience of being hosted</w:t>
      </w:r>
      <w:r w:rsidR="00F932C4">
        <w:rPr>
          <w:rFonts w:ascii="Calibri" w:eastAsia="Times New Roman" w:hAnsi="Calibri" w:cs="Calibri"/>
          <w:color w:val="000000"/>
          <w:lang w:eastAsia="en-GB"/>
        </w:rPr>
        <w:t xml:space="preserve"> and the </w:t>
      </w:r>
      <w:r w:rsidR="008101E4">
        <w:rPr>
          <w:rFonts w:ascii="Calibri" w:eastAsia="Times New Roman" w:hAnsi="Calibri" w:cs="Calibri"/>
          <w:color w:val="000000"/>
          <w:lang w:eastAsia="en-GB"/>
        </w:rPr>
        <w:t>theatrical, dramaturgical and commensal elements</w:t>
      </w:r>
      <w:r w:rsidRPr="00895C96">
        <w:rPr>
          <w:rFonts w:ascii="Calibri" w:eastAsia="Times New Roman" w:hAnsi="Calibri" w:cs="Calibri"/>
          <w:color w:val="000000"/>
          <w:lang w:eastAsia="en-GB"/>
        </w:rPr>
        <w:t xml:space="preserve"> </w:t>
      </w:r>
      <w:r w:rsidR="00F932C4">
        <w:rPr>
          <w:rFonts w:ascii="Calibri" w:eastAsia="Times New Roman" w:hAnsi="Calibri" w:cs="Calibri"/>
          <w:color w:val="000000"/>
          <w:lang w:eastAsia="en-GB"/>
        </w:rPr>
        <w:t>used</w:t>
      </w:r>
      <w:r w:rsidR="008101E4">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 xml:space="preserve">Participants also </w:t>
      </w:r>
      <w:r w:rsidR="00F932C4">
        <w:rPr>
          <w:rFonts w:ascii="Calibri" w:eastAsia="Times New Roman" w:hAnsi="Calibri" w:cs="Calibri"/>
          <w:color w:val="000000"/>
          <w:lang w:eastAsia="en-GB"/>
        </w:rPr>
        <w:t xml:space="preserve">commented </w:t>
      </w:r>
      <w:r w:rsidRPr="00895C96">
        <w:rPr>
          <w:rFonts w:ascii="Calibri" w:eastAsia="Times New Roman" w:hAnsi="Calibri" w:cs="Calibri"/>
          <w:color w:val="000000"/>
          <w:lang w:eastAsia="en-GB"/>
        </w:rPr>
        <w:t>on the positive impacts of the monologues and performative moments imbedded within the event</w:t>
      </w:r>
      <w:r w:rsidR="0021155C">
        <w:rPr>
          <w:rFonts w:ascii="Calibri" w:eastAsia="Times New Roman" w:hAnsi="Calibri" w:cs="Calibri"/>
          <w:color w:val="000000"/>
          <w:lang w:eastAsia="en-GB"/>
        </w:rPr>
        <w:t>.</w:t>
      </w:r>
    </w:p>
    <w:p w:rsidR="0021155C" w:rsidRDefault="00AA0C81" w:rsidP="0021155C">
      <w:pPr>
        <w:spacing w:after="0" w:line="360" w:lineRule="auto"/>
        <w:jc w:val="center"/>
        <w:rPr>
          <w:rFonts w:cstheme="minorHAnsi"/>
          <w:b/>
          <w:color w:val="FF0000"/>
          <w:lang w:val="en-US"/>
        </w:rPr>
      </w:pPr>
      <w:r w:rsidRPr="00C617AB">
        <w:rPr>
          <w:rFonts w:cstheme="minorHAnsi"/>
          <w:b/>
          <w:color w:val="FF0000"/>
          <w:lang w:val="en-US"/>
        </w:rPr>
        <w:t xml:space="preserve">Slide </w:t>
      </w:r>
      <w:r>
        <w:rPr>
          <w:rFonts w:cstheme="minorHAnsi"/>
          <w:b/>
          <w:color w:val="FF0000"/>
          <w:lang w:val="en-US"/>
        </w:rPr>
        <w:t xml:space="preserve"> 1</w:t>
      </w:r>
      <w:r w:rsidR="005D3149">
        <w:rPr>
          <w:rFonts w:cstheme="minorHAnsi"/>
          <w:b/>
          <w:color w:val="FF0000"/>
          <w:lang w:val="en-US"/>
        </w:rPr>
        <w:t>2</w:t>
      </w:r>
    </w:p>
    <w:p w:rsidR="007375D7" w:rsidRDefault="0021155C" w:rsidP="0021155C">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Overall p</w:t>
      </w:r>
      <w:r w:rsidR="00F932C4">
        <w:rPr>
          <w:rFonts w:ascii="Calibri" w:eastAsia="Times New Roman" w:hAnsi="Calibri" w:cs="Calibri"/>
          <w:color w:val="000000"/>
          <w:lang w:eastAsia="en-GB"/>
        </w:rPr>
        <w:t xml:space="preserve">articipants </w:t>
      </w:r>
      <w:r w:rsidR="007375D7" w:rsidRPr="00895C96">
        <w:rPr>
          <w:rFonts w:ascii="Calibri" w:eastAsia="Times New Roman" w:hAnsi="Calibri" w:cs="Calibri"/>
          <w:color w:val="000000"/>
          <w:lang w:eastAsia="en-GB"/>
        </w:rPr>
        <w:t xml:space="preserve">commented </w:t>
      </w:r>
      <w:r>
        <w:rPr>
          <w:rFonts w:ascii="Calibri" w:eastAsia="Times New Roman" w:hAnsi="Calibri" w:cs="Calibri"/>
          <w:color w:val="000000"/>
          <w:lang w:eastAsia="en-GB"/>
        </w:rPr>
        <w:t xml:space="preserve">favourably </w:t>
      </w:r>
      <w:r w:rsidR="007375D7" w:rsidRPr="00895C96">
        <w:rPr>
          <w:rFonts w:ascii="Calibri" w:eastAsia="Times New Roman" w:hAnsi="Calibri" w:cs="Calibri"/>
          <w:color w:val="000000"/>
          <w:lang w:eastAsia="en-GB"/>
        </w:rPr>
        <w:t xml:space="preserve">on the event and its capacity to encourage discussion around a subject often thought taboo, ‘in an enlightened and intimate way’. </w:t>
      </w:r>
    </w:p>
    <w:p w:rsidR="008101E4" w:rsidRPr="0021155C" w:rsidRDefault="008101E4" w:rsidP="008101E4">
      <w:pPr>
        <w:spacing w:after="0" w:line="360" w:lineRule="auto"/>
        <w:ind w:left="945"/>
        <w:rPr>
          <w:rFonts w:ascii="Calibri" w:eastAsia="Times New Roman" w:hAnsi="Calibri" w:cs="Calibri"/>
          <w:color w:val="FF0000"/>
          <w:lang w:eastAsia="en-GB"/>
        </w:rPr>
      </w:pPr>
    </w:p>
    <w:p w:rsidR="007375D7" w:rsidRPr="0021155C" w:rsidRDefault="00AA0C81" w:rsidP="0021155C">
      <w:pPr>
        <w:spacing w:after="0" w:line="360" w:lineRule="auto"/>
        <w:jc w:val="center"/>
        <w:rPr>
          <w:rFonts w:cstheme="minorHAnsi"/>
          <w:b/>
          <w:color w:val="FF0000"/>
          <w:lang w:val="en-US"/>
        </w:rPr>
      </w:pPr>
      <w:r w:rsidRPr="0021155C">
        <w:rPr>
          <w:rFonts w:cstheme="minorHAnsi"/>
          <w:b/>
          <w:color w:val="FF0000"/>
          <w:lang w:val="en-US"/>
        </w:rPr>
        <w:t>Slide 1</w:t>
      </w:r>
      <w:r w:rsidR="005D3149">
        <w:rPr>
          <w:rFonts w:cstheme="minorHAnsi"/>
          <w:b/>
          <w:color w:val="FF0000"/>
          <w:lang w:val="en-US"/>
        </w:rPr>
        <w:t>3</w:t>
      </w:r>
      <w:r w:rsidR="0021155C" w:rsidRPr="0021155C">
        <w:rPr>
          <w:rFonts w:cstheme="minorHAnsi"/>
          <w:b/>
          <w:color w:val="FF0000"/>
          <w:lang w:val="en-US"/>
        </w:rPr>
        <w:t xml:space="preserve">: </w:t>
      </w:r>
      <w:r w:rsidR="007375D7" w:rsidRPr="0021155C">
        <w:rPr>
          <w:rFonts w:ascii="Calibri" w:eastAsia="Times New Roman" w:hAnsi="Calibri" w:cs="Calibri"/>
          <w:b/>
          <w:bCs/>
          <w:color w:val="FF0000"/>
          <w:lang w:eastAsia="en-GB"/>
        </w:rPr>
        <w:t>Themes that arose over the Death Dinners</w:t>
      </w:r>
    </w:p>
    <w:p w:rsidR="00DD0879" w:rsidRDefault="007375D7" w:rsidP="007375D7">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Over the course of the dinners several themes emerged and recurred. </w:t>
      </w:r>
      <w:r w:rsidR="00DD0879">
        <w:rPr>
          <w:rFonts w:ascii="Calibri" w:eastAsia="Times New Roman" w:hAnsi="Calibri" w:cs="Calibri"/>
          <w:color w:val="000000"/>
          <w:lang w:eastAsia="en-GB"/>
        </w:rPr>
        <w:t>These included:</w:t>
      </w:r>
    </w:p>
    <w:p w:rsidR="00DD0879" w:rsidRDefault="00DD0879" w:rsidP="007375D7">
      <w:pPr>
        <w:pStyle w:val="ListParagraph"/>
        <w:numPr>
          <w:ilvl w:val="0"/>
          <w:numId w:val="16"/>
        </w:numPr>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 xml:space="preserve">Childhood experience and its </w:t>
      </w:r>
      <w:r w:rsidR="007375D7" w:rsidRPr="00DD0879">
        <w:rPr>
          <w:rFonts w:ascii="Calibri" w:eastAsia="Times New Roman" w:hAnsi="Calibri" w:cs="Calibri"/>
          <w:color w:val="000000"/>
          <w:lang w:eastAsia="en-GB"/>
        </w:rPr>
        <w:t>impacts on future thoughts and feelings around death and dying.</w:t>
      </w:r>
    </w:p>
    <w:p w:rsidR="00DD0879" w:rsidRDefault="007375D7" w:rsidP="007375D7">
      <w:pPr>
        <w:pStyle w:val="ListParagraph"/>
        <w:numPr>
          <w:ilvl w:val="0"/>
          <w:numId w:val="16"/>
        </w:numPr>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Fear</w:t>
      </w:r>
    </w:p>
    <w:p w:rsidR="00DD0879" w:rsidRDefault="007375D7" w:rsidP="00DD0879">
      <w:pPr>
        <w:pStyle w:val="ListParagraph"/>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 xml:space="preserve">particularly fear of dying having </w:t>
      </w:r>
      <w:r w:rsidR="00DD0879" w:rsidRPr="00DD0879">
        <w:rPr>
          <w:rFonts w:ascii="Calibri" w:eastAsia="Times New Roman" w:hAnsi="Calibri" w:cs="Calibri"/>
          <w:color w:val="000000"/>
          <w:lang w:eastAsia="en-GB"/>
        </w:rPr>
        <w:t>left things undone (</w:t>
      </w:r>
      <w:r w:rsidRPr="00DD0879">
        <w:rPr>
          <w:rFonts w:ascii="Calibri" w:eastAsia="Times New Roman" w:hAnsi="Calibri" w:cs="Calibri"/>
          <w:color w:val="000000"/>
          <w:lang w:eastAsia="en-GB"/>
        </w:rPr>
        <w:t>i.e. lack of achievement/ leaving things undone/ unsaid</w:t>
      </w:r>
    </w:p>
    <w:p w:rsidR="00DD0879" w:rsidRDefault="007375D7" w:rsidP="00DD0879">
      <w:pPr>
        <w:pStyle w:val="ListParagraph"/>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fear of the death of others</w:t>
      </w:r>
      <w:r w:rsidR="005A2D3C">
        <w:rPr>
          <w:rFonts w:ascii="Calibri" w:eastAsia="Times New Roman" w:hAnsi="Calibri" w:cs="Calibri"/>
          <w:color w:val="000000"/>
          <w:lang w:eastAsia="en-GB"/>
        </w:rPr>
        <w:t>,</w:t>
      </w:r>
      <w:r w:rsidRPr="00DD0879">
        <w:rPr>
          <w:rFonts w:ascii="Calibri" w:eastAsia="Times New Roman" w:hAnsi="Calibri" w:cs="Calibri"/>
          <w:color w:val="000000"/>
          <w:lang w:eastAsia="en-GB"/>
        </w:rPr>
        <w:t xml:space="preserve"> particularly children. </w:t>
      </w:r>
    </w:p>
    <w:p w:rsidR="00DD0879" w:rsidRDefault="00DD0879" w:rsidP="00DD0879">
      <w:pPr>
        <w:pStyle w:val="ListParagraph"/>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F</w:t>
      </w:r>
      <w:r w:rsidR="007375D7" w:rsidRPr="00DD0879">
        <w:rPr>
          <w:rFonts w:ascii="Calibri" w:eastAsia="Times New Roman" w:hAnsi="Calibri" w:cs="Calibri"/>
          <w:color w:val="000000"/>
          <w:lang w:eastAsia="en-GB"/>
        </w:rPr>
        <w:t xml:space="preserve">ear </w:t>
      </w:r>
      <w:r>
        <w:rPr>
          <w:rFonts w:ascii="Calibri" w:eastAsia="Times New Roman" w:hAnsi="Calibri" w:cs="Calibri"/>
          <w:color w:val="000000"/>
          <w:lang w:eastAsia="en-GB"/>
        </w:rPr>
        <w:t xml:space="preserve">and its relationship to a </w:t>
      </w:r>
      <w:r w:rsidR="007375D7" w:rsidRPr="00DD0879">
        <w:rPr>
          <w:rFonts w:ascii="Calibri" w:eastAsia="Times New Roman" w:hAnsi="Calibri" w:cs="Calibri"/>
          <w:color w:val="000000"/>
          <w:lang w:eastAsia="en-GB"/>
        </w:rPr>
        <w:t>lack of experience around death i.e. the more experience one had of death, the less fear was felt about it.</w:t>
      </w:r>
    </w:p>
    <w:p w:rsidR="00DD0879" w:rsidRDefault="007375D7" w:rsidP="00DD0879">
      <w:pPr>
        <w:pStyle w:val="ListParagraph"/>
        <w:numPr>
          <w:ilvl w:val="0"/>
          <w:numId w:val="16"/>
        </w:numPr>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Types of death</w:t>
      </w:r>
      <w:r w:rsidR="00DD0879">
        <w:rPr>
          <w:rFonts w:ascii="Calibri" w:eastAsia="Times New Roman" w:hAnsi="Calibri" w:cs="Calibri"/>
          <w:color w:val="000000"/>
          <w:lang w:eastAsia="en-GB"/>
        </w:rPr>
        <w:t xml:space="preserve"> were discussed </w:t>
      </w:r>
      <w:r w:rsidRPr="00DD0879">
        <w:rPr>
          <w:rFonts w:ascii="Calibri" w:eastAsia="Times New Roman" w:hAnsi="Calibri" w:cs="Calibri"/>
          <w:color w:val="000000"/>
          <w:lang w:eastAsia="en-GB"/>
        </w:rPr>
        <w:t xml:space="preserve"> (sudden versus drawn out for example) </w:t>
      </w:r>
      <w:r w:rsidR="00DD0879">
        <w:rPr>
          <w:rFonts w:ascii="Calibri" w:eastAsia="Times New Roman" w:hAnsi="Calibri" w:cs="Calibri"/>
          <w:color w:val="000000"/>
          <w:lang w:eastAsia="en-GB"/>
        </w:rPr>
        <w:t>particularly in relation to grief</w:t>
      </w:r>
      <w:r w:rsidRPr="00DD0879">
        <w:rPr>
          <w:rFonts w:ascii="Calibri" w:eastAsia="Times New Roman" w:hAnsi="Calibri" w:cs="Calibri"/>
          <w:color w:val="000000"/>
          <w:lang w:eastAsia="en-GB"/>
        </w:rPr>
        <w:t>.</w:t>
      </w:r>
    </w:p>
    <w:p w:rsidR="00DD0879" w:rsidRDefault="00DD0879" w:rsidP="007375D7">
      <w:pPr>
        <w:pStyle w:val="ListParagraph"/>
        <w:numPr>
          <w:ilvl w:val="0"/>
          <w:numId w:val="16"/>
        </w:num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Relationships to people after their death and the </w:t>
      </w:r>
      <w:r w:rsidR="007375D7" w:rsidRPr="00DD0879">
        <w:rPr>
          <w:rFonts w:ascii="Calibri" w:eastAsia="Times New Roman" w:hAnsi="Calibri" w:cs="Calibri"/>
          <w:color w:val="000000"/>
          <w:lang w:eastAsia="en-GB"/>
        </w:rPr>
        <w:t>notion of the dead person being sacred after death was discussed with one participant coining the phrase ‘death draws a line under the truth of a person’.</w:t>
      </w:r>
    </w:p>
    <w:p w:rsidR="00DD0879" w:rsidRDefault="007375D7" w:rsidP="007375D7">
      <w:pPr>
        <w:pStyle w:val="ListParagraph"/>
        <w:numPr>
          <w:ilvl w:val="0"/>
          <w:numId w:val="16"/>
        </w:numPr>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Choice in relation to how one would like to die was considered, particularly in relation to debilitating illness</w:t>
      </w:r>
      <w:r w:rsidR="005A2D3C">
        <w:rPr>
          <w:rFonts w:ascii="Calibri" w:eastAsia="Times New Roman" w:hAnsi="Calibri" w:cs="Calibri"/>
          <w:color w:val="000000"/>
          <w:lang w:eastAsia="en-GB"/>
        </w:rPr>
        <w:t>es</w:t>
      </w:r>
      <w:r w:rsidRPr="00DD0879">
        <w:rPr>
          <w:rFonts w:ascii="Calibri" w:eastAsia="Times New Roman" w:hAnsi="Calibri" w:cs="Calibri"/>
          <w:color w:val="000000"/>
          <w:lang w:eastAsia="en-GB"/>
        </w:rPr>
        <w:t xml:space="preserve">. </w:t>
      </w:r>
    </w:p>
    <w:p w:rsidR="00DD0879" w:rsidRDefault="007375D7" w:rsidP="007375D7">
      <w:pPr>
        <w:pStyle w:val="ListParagraph"/>
        <w:numPr>
          <w:ilvl w:val="0"/>
          <w:numId w:val="16"/>
        </w:numPr>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 xml:space="preserve">Regret, such as that felt for not engaging with a person while they were alive, was also discussed. </w:t>
      </w:r>
    </w:p>
    <w:p w:rsidR="007375D7" w:rsidRPr="00DD0879" w:rsidRDefault="007375D7" w:rsidP="007375D7">
      <w:pPr>
        <w:pStyle w:val="ListParagraph"/>
        <w:numPr>
          <w:ilvl w:val="0"/>
          <w:numId w:val="16"/>
        </w:numPr>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Palliative care and the notion of the home as a liminal space (i.e. being neither home not hospice) was also explored along with the liminal position loved ones inhabit while caring for a person on a palliative journey.</w:t>
      </w:r>
    </w:p>
    <w:p w:rsidR="007375D7" w:rsidRPr="00895C96" w:rsidRDefault="007375D7" w:rsidP="007375D7">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rsidR="007375D7" w:rsidRPr="00895C96" w:rsidRDefault="007375D7" w:rsidP="007375D7">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Interestingly, one individual stressed having mixed feelings about death, trepidation and excitement, comparing their feeling to those associated with creativity and artistic practice stating ‘death feels precipitous and visceral. It is like being on the verge of an imaginary death – that is, doing something creatively, physically, and/or emotionally charged and sublime’.</w:t>
      </w:r>
    </w:p>
    <w:p w:rsidR="007375D7" w:rsidRPr="00895C96" w:rsidRDefault="007375D7" w:rsidP="007375D7">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r w:rsidRPr="00895C96">
        <w:rPr>
          <w:rFonts w:ascii="Calibri" w:eastAsia="Times New Roman" w:hAnsi="Calibri" w:cs="Calibri"/>
          <w:b/>
          <w:bCs/>
          <w:color w:val="000000"/>
          <w:lang w:eastAsia="en-GB"/>
        </w:rPr>
        <w:t> </w:t>
      </w:r>
    </w:p>
    <w:p w:rsidR="007375D7" w:rsidRPr="005D3149" w:rsidRDefault="00AA0C81" w:rsidP="005D3149">
      <w:pPr>
        <w:spacing w:after="0" w:line="360" w:lineRule="auto"/>
        <w:jc w:val="center"/>
        <w:rPr>
          <w:rFonts w:cstheme="minorHAnsi"/>
          <w:b/>
          <w:color w:val="FF0000"/>
          <w:lang w:val="en-US"/>
        </w:rPr>
      </w:pPr>
      <w:r w:rsidRPr="00C617AB">
        <w:rPr>
          <w:rFonts w:cstheme="minorHAnsi"/>
          <w:b/>
          <w:color w:val="FF0000"/>
          <w:lang w:val="en-US"/>
        </w:rPr>
        <w:t xml:space="preserve">Slide </w:t>
      </w:r>
      <w:r w:rsidR="00C936EA">
        <w:rPr>
          <w:rFonts w:cstheme="minorHAnsi"/>
          <w:b/>
          <w:color w:val="FF0000"/>
          <w:lang w:val="en-US"/>
        </w:rPr>
        <w:t>1</w:t>
      </w:r>
      <w:r w:rsidR="005D3149">
        <w:rPr>
          <w:rFonts w:cstheme="minorHAnsi"/>
          <w:b/>
          <w:color w:val="FF0000"/>
          <w:lang w:val="en-US"/>
        </w:rPr>
        <w:t>4</w:t>
      </w:r>
      <w:r w:rsidR="005D3149" w:rsidRPr="005D3149">
        <w:rPr>
          <w:rFonts w:cstheme="minorHAnsi"/>
          <w:b/>
          <w:color w:val="FF0000"/>
          <w:lang w:val="en-US"/>
        </w:rPr>
        <w:t xml:space="preserve">: </w:t>
      </w:r>
      <w:r w:rsidR="00F932C4" w:rsidRPr="005D3149">
        <w:rPr>
          <w:rFonts w:ascii="Calibri" w:eastAsia="Times New Roman" w:hAnsi="Calibri" w:cs="Calibri"/>
          <w:b/>
          <w:bCs/>
          <w:color w:val="FF0000"/>
          <w:lang w:eastAsia="en-GB"/>
        </w:rPr>
        <w:t>So, outcomes… new insights?</w:t>
      </w:r>
    </w:p>
    <w:p w:rsidR="00DD0879" w:rsidRDefault="007375D7" w:rsidP="007375D7">
      <w:pPr>
        <w:spacing w:after="0" w:line="360" w:lineRule="auto"/>
        <w:rPr>
          <w:rFonts w:ascii="Calibri" w:eastAsia="Times New Roman" w:hAnsi="Calibri" w:cs="Calibri"/>
          <w:color w:val="000000"/>
          <w:lang w:eastAsia="en-GB"/>
        </w:rPr>
      </w:pPr>
      <w:r w:rsidRPr="00CE7A54">
        <w:rPr>
          <w:rFonts w:ascii="Calibri" w:eastAsia="Times New Roman" w:hAnsi="Calibri" w:cs="Calibri"/>
          <w:color w:val="000000"/>
          <w:lang w:eastAsia="en-GB"/>
        </w:rPr>
        <w:t xml:space="preserve">While the responses of the participants in pre and post questionnaires allowed the research questions to be interrogated, other knowledge gained through the Practice as </w:t>
      </w:r>
      <w:bookmarkStart w:id="2" w:name="m_-7610029174618870279__msoanchor_1"/>
      <w:r w:rsidRPr="00CE7A54">
        <w:rPr>
          <w:rFonts w:ascii="Calibri" w:eastAsia="Times New Roman" w:hAnsi="Calibri" w:cs="Calibri"/>
          <w:color w:val="000000"/>
          <w:lang w:eastAsia="en-GB"/>
        </w:rPr>
        <w:t>Research provided key insights</w:t>
      </w:r>
      <w:r w:rsidR="00B76CF3">
        <w:rPr>
          <w:rFonts w:ascii="Calibri" w:eastAsia="Times New Roman" w:hAnsi="Calibri" w:cs="Calibri"/>
          <w:color w:val="000000"/>
          <w:lang w:eastAsia="en-GB"/>
        </w:rPr>
        <w:t xml:space="preserve"> into the practice itself</w:t>
      </w:r>
      <w:r w:rsidR="00DD0879">
        <w:rPr>
          <w:rFonts w:ascii="Calibri" w:eastAsia="Times New Roman" w:hAnsi="Calibri" w:cs="Calibri"/>
          <w:color w:val="000000"/>
          <w:lang w:eastAsia="en-GB"/>
        </w:rPr>
        <w:t xml:space="preserve"> </w:t>
      </w:r>
      <w:r w:rsidR="00D66D22">
        <w:rPr>
          <w:rFonts w:ascii="Calibri" w:eastAsia="Times New Roman" w:hAnsi="Calibri" w:cs="Calibri"/>
          <w:color w:val="000000"/>
          <w:lang w:eastAsia="en-GB"/>
        </w:rPr>
        <w:t>in relation to the following areas:</w:t>
      </w:r>
      <w:r w:rsidRPr="00CE7A54">
        <w:rPr>
          <w:rFonts w:ascii="Calibri" w:eastAsia="Times New Roman" w:hAnsi="Calibri" w:cs="Calibri"/>
          <w:color w:val="000000"/>
          <w:lang w:eastAsia="en-GB"/>
        </w:rPr>
        <w:t xml:space="preserve"> </w:t>
      </w:r>
    </w:p>
    <w:p w:rsidR="00DD0879" w:rsidRPr="00DD0879" w:rsidRDefault="00DD0879" w:rsidP="00DD0879">
      <w:pPr>
        <w:pStyle w:val="ListParagraph"/>
        <w:numPr>
          <w:ilvl w:val="0"/>
          <w:numId w:val="17"/>
        </w:numPr>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P</w:t>
      </w:r>
      <w:r w:rsidR="007375D7" w:rsidRPr="00DD0879">
        <w:rPr>
          <w:rFonts w:ascii="Calibri" w:eastAsia="Times New Roman" w:hAnsi="Calibri" w:cs="Calibri"/>
          <w:color w:val="000000"/>
          <w:lang w:eastAsia="en-GB"/>
        </w:rPr>
        <w:t xml:space="preserve">ace, timing and of allowing space for contemplation </w:t>
      </w:r>
      <w:r w:rsidR="00D66D22">
        <w:rPr>
          <w:rFonts w:ascii="Calibri" w:eastAsia="Times New Roman" w:hAnsi="Calibri" w:cs="Calibri"/>
          <w:color w:val="000000"/>
          <w:lang w:eastAsia="en-GB"/>
        </w:rPr>
        <w:t>and discussion</w:t>
      </w:r>
    </w:p>
    <w:p w:rsidR="00DD0879" w:rsidRDefault="00DD0879" w:rsidP="00DD0879">
      <w:pPr>
        <w:pStyle w:val="ListParagraph"/>
        <w:numPr>
          <w:ilvl w:val="0"/>
          <w:numId w:val="17"/>
        </w:numPr>
        <w:spacing w:after="0" w:line="360" w:lineRule="auto"/>
        <w:rPr>
          <w:rFonts w:ascii="Calibri" w:eastAsia="Times New Roman" w:hAnsi="Calibri" w:cs="Calibri"/>
          <w:color w:val="000000"/>
          <w:lang w:eastAsia="en-GB"/>
        </w:rPr>
      </w:pPr>
      <w:r w:rsidRPr="00DD0879">
        <w:rPr>
          <w:rFonts w:ascii="Calibri" w:eastAsia="Times New Roman" w:hAnsi="Calibri" w:cs="Calibri"/>
          <w:color w:val="000000"/>
          <w:lang w:eastAsia="en-GB"/>
        </w:rPr>
        <w:t>S</w:t>
      </w:r>
      <w:r w:rsidR="007375D7" w:rsidRPr="00DD0879">
        <w:rPr>
          <w:rFonts w:ascii="Calibri" w:eastAsia="Times New Roman" w:hAnsi="Calibri" w:cs="Calibri"/>
          <w:color w:val="000000"/>
          <w:lang w:eastAsia="en-GB"/>
        </w:rPr>
        <w:t xml:space="preserve">ilence and </w:t>
      </w:r>
      <w:r w:rsidRPr="00DD0879">
        <w:rPr>
          <w:rFonts w:ascii="Calibri" w:eastAsia="Times New Roman" w:hAnsi="Calibri" w:cs="Calibri"/>
          <w:color w:val="000000"/>
          <w:lang w:eastAsia="en-GB"/>
        </w:rPr>
        <w:t xml:space="preserve">an understanding of the </w:t>
      </w:r>
      <w:r w:rsidR="007375D7" w:rsidRPr="00DD0879">
        <w:rPr>
          <w:rFonts w:ascii="Calibri" w:eastAsia="Times New Roman" w:hAnsi="Calibri" w:cs="Calibri"/>
          <w:color w:val="000000"/>
          <w:lang w:eastAsia="en-GB"/>
        </w:rPr>
        <w:t xml:space="preserve">different types of silence that occur in relation to different emotional states. </w:t>
      </w:r>
    </w:p>
    <w:p w:rsidR="00D66D22" w:rsidRDefault="00D66D22" w:rsidP="00D66D22">
      <w:pPr>
        <w:pStyle w:val="ListParagraph"/>
        <w:numPr>
          <w:ilvl w:val="0"/>
          <w:numId w:val="17"/>
        </w:num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Persona, characterisation and the performance of ‘</w:t>
      </w:r>
      <w:bookmarkEnd w:id="2"/>
      <w:r>
        <w:rPr>
          <w:rFonts w:ascii="Calibri" w:eastAsia="Times New Roman" w:hAnsi="Calibri" w:cs="Calibri"/>
          <w:color w:val="000000"/>
          <w:lang w:eastAsia="en-GB"/>
        </w:rPr>
        <w:t>self’</w:t>
      </w:r>
    </w:p>
    <w:p w:rsidR="00D66D22" w:rsidRPr="00D66D22" w:rsidRDefault="00D66D22" w:rsidP="00D66D22">
      <w:pPr>
        <w:pStyle w:val="ListParagraph"/>
        <w:numPr>
          <w:ilvl w:val="0"/>
          <w:numId w:val="17"/>
        </w:numPr>
        <w:spacing w:after="0" w:line="360" w:lineRule="auto"/>
        <w:rPr>
          <w:rFonts w:ascii="Calibri" w:eastAsia="Times New Roman" w:hAnsi="Calibri" w:cs="Calibri"/>
          <w:b/>
          <w:color w:val="000000"/>
          <w:lang w:eastAsia="en-GB"/>
        </w:rPr>
      </w:pPr>
      <w:r>
        <w:rPr>
          <w:rFonts w:ascii="Calibri" w:eastAsia="Times New Roman" w:hAnsi="Calibri" w:cs="Calibri"/>
          <w:color w:val="000000"/>
          <w:lang w:eastAsia="en-GB"/>
        </w:rPr>
        <w:t>T</w:t>
      </w:r>
      <w:r w:rsidR="007375D7" w:rsidRPr="00D66D22">
        <w:rPr>
          <w:rFonts w:ascii="Calibri" w:eastAsia="Times New Roman" w:hAnsi="Calibri" w:cs="Calibri"/>
          <w:color w:val="000000"/>
          <w:lang w:eastAsia="en-GB"/>
        </w:rPr>
        <w:t xml:space="preserve">he role of performance to prompt, frame and engage people in difficult discussions around death, dying and grief. </w:t>
      </w:r>
    </w:p>
    <w:p w:rsidR="00D66D22" w:rsidRDefault="00D66D22" w:rsidP="00D66D22">
      <w:pPr>
        <w:spacing w:after="0" w:line="360" w:lineRule="auto"/>
        <w:rPr>
          <w:rFonts w:cstheme="minorHAnsi"/>
          <w:b/>
          <w:color w:val="FF0000"/>
          <w:lang w:val="en-US"/>
        </w:rPr>
      </w:pPr>
    </w:p>
    <w:p w:rsidR="00AA0C81" w:rsidRPr="005A2D3C" w:rsidRDefault="00AA0C81" w:rsidP="00D66D22">
      <w:pPr>
        <w:spacing w:after="0" w:line="360" w:lineRule="auto"/>
        <w:jc w:val="center"/>
        <w:rPr>
          <w:rFonts w:ascii="Calibri" w:eastAsia="Times New Roman" w:hAnsi="Calibri" w:cs="Calibri"/>
          <w:color w:val="FF0000"/>
          <w:lang w:eastAsia="en-GB"/>
        </w:rPr>
      </w:pPr>
      <w:r w:rsidRPr="005A2D3C">
        <w:rPr>
          <w:rFonts w:cstheme="minorHAnsi"/>
          <w:color w:val="FF0000"/>
          <w:lang w:val="en-US"/>
        </w:rPr>
        <w:t xml:space="preserve">Slide </w:t>
      </w:r>
      <w:r w:rsidR="005D3149" w:rsidRPr="005A2D3C">
        <w:rPr>
          <w:rFonts w:cstheme="minorHAnsi"/>
          <w:color w:val="FF0000"/>
          <w:lang w:val="en-US"/>
        </w:rPr>
        <w:t>15: W</w:t>
      </w:r>
      <w:r w:rsidR="00D03669" w:rsidRPr="005A2D3C">
        <w:rPr>
          <w:rFonts w:ascii="Calibri" w:eastAsia="Times New Roman" w:hAnsi="Calibri" w:cs="Calibri"/>
          <w:color w:val="FF0000"/>
          <w:lang w:eastAsia="en-GB"/>
        </w:rPr>
        <w:t>hat next</w:t>
      </w:r>
    </w:p>
    <w:p w:rsidR="007375D7" w:rsidRPr="005A2D3C" w:rsidRDefault="005D3149" w:rsidP="007375D7">
      <w:pPr>
        <w:rPr>
          <w:rFonts w:ascii="Calibri" w:eastAsia="Times New Roman" w:hAnsi="Calibri" w:cs="Calibri"/>
          <w:color w:val="000000"/>
          <w:lang w:eastAsia="en-GB"/>
        </w:rPr>
      </w:pPr>
      <w:r w:rsidRPr="005A2D3C">
        <w:rPr>
          <w:rFonts w:ascii="Calibri" w:eastAsia="Times New Roman" w:hAnsi="Calibri" w:cs="Calibri"/>
          <w:color w:val="000000"/>
          <w:lang w:eastAsia="en-GB"/>
        </w:rPr>
        <w:t>We</w:t>
      </w:r>
      <w:r w:rsidR="00D03669" w:rsidRPr="005A2D3C">
        <w:rPr>
          <w:rFonts w:ascii="Calibri" w:eastAsia="Times New Roman" w:hAnsi="Calibri" w:cs="Calibri"/>
          <w:color w:val="000000"/>
          <w:lang w:eastAsia="en-GB"/>
        </w:rPr>
        <w:t xml:space="preserve">ll,  </w:t>
      </w:r>
      <w:r w:rsidR="00B76CF3" w:rsidRPr="005A2D3C">
        <w:rPr>
          <w:rFonts w:ascii="Calibri" w:eastAsia="Times New Roman" w:hAnsi="Calibri" w:cs="Calibri"/>
          <w:color w:val="000000"/>
          <w:lang w:eastAsia="en-GB"/>
        </w:rPr>
        <w:t>the project isn’t over</w:t>
      </w:r>
      <w:r w:rsidR="00D03669" w:rsidRPr="005A2D3C">
        <w:rPr>
          <w:rFonts w:ascii="Calibri" w:eastAsia="Times New Roman" w:hAnsi="Calibri" w:cs="Calibri"/>
          <w:color w:val="000000"/>
          <w:lang w:eastAsia="en-GB"/>
        </w:rPr>
        <w:t xml:space="preserve"> and </w:t>
      </w:r>
      <w:r w:rsidR="00B76CF3" w:rsidRPr="005A2D3C">
        <w:rPr>
          <w:rFonts w:ascii="Calibri" w:eastAsia="Times New Roman" w:hAnsi="Calibri" w:cs="Calibri"/>
          <w:color w:val="000000"/>
          <w:lang w:eastAsia="en-GB"/>
        </w:rPr>
        <w:t xml:space="preserve">there is </w:t>
      </w:r>
      <w:r w:rsidR="00D03669" w:rsidRPr="005A2D3C">
        <w:rPr>
          <w:rFonts w:ascii="Calibri" w:eastAsia="Times New Roman" w:hAnsi="Calibri" w:cs="Calibri"/>
          <w:color w:val="000000"/>
          <w:lang w:eastAsia="en-GB"/>
        </w:rPr>
        <w:t xml:space="preserve">definitely </w:t>
      </w:r>
      <w:r w:rsidR="00B76CF3" w:rsidRPr="005A2D3C">
        <w:rPr>
          <w:rFonts w:ascii="Calibri" w:eastAsia="Times New Roman" w:hAnsi="Calibri" w:cs="Calibri"/>
          <w:color w:val="000000"/>
          <w:lang w:eastAsia="en-GB"/>
        </w:rPr>
        <w:t>more to learn.</w:t>
      </w:r>
    </w:p>
    <w:p w:rsidR="005A2D3C" w:rsidRPr="005A2D3C" w:rsidRDefault="00D03669" w:rsidP="00D03669">
      <w:pPr>
        <w:spacing w:after="0" w:line="360" w:lineRule="auto"/>
        <w:rPr>
          <w:rFonts w:ascii="Calibri" w:eastAsia="Times New Roman" w:hAnsi="Calibri" w:cs="Calibri"/>
          <w:color w:val="000000"/>
          <w:lang w:eastAsia="en-GB"/>
        </w:rPr>
      </w:pPr>
      <w:r w:rsidRPr="005A2D3C">
        <w:rPr>
          <w:rFonts w:ascii="Calibri" w:eastAsia="Times New Roman" w:hAnsi="Calibri" w:cs="Calibri"/>
          <w:color w:val="000000"/>
          <w:lang w:eastAsia="en-GB"/>
        </w:rPr>
        <w:lastRenderedPageBreak/>
        <w:t xml:space="preserve">I would like to incorporate the themes that emerged over the course of the Death, Dinner and Performance events more into future death dinner events. I </w:t>
      </w:r>
      <w:r w:rsidR="00D66D22" w:rsidRPr="005A2D3C">
        <w:rPr>
          <w:rFonts w:ascii="Calibri" w:eastAsia="Times New Roman" w:hAnsi="Calibri" w:cs="Calibri"/>
          <w:color w:val="000000"/>
          <w:lang w:eastAsia="en-GB"/>
        </w:rPr>
        <w:t>would also like to develop the event</w:t>
      </w:r>
      <w:r w:rsidR="005A2D3C" w:rsidRPr="005A2D3C">
        <w:rPr>
          <w:rFonts w:ascii="Calibri" w:eastAsia="Times New Roman" w:hAnsi="Calibri" w:cs="Calibri"/>
          <w:color w:val="000000"/>
          <w:lang w:eastAsia="en-GB"/>
        </w:rPr>
        <w:t xml:space="preserve"> for</w:t>
      </w:r>
      <w:r w:rsidR="00D66D22" w:rsidRPr="005A2D3C">
        <w:rPr>
          <w:rFonts w:ascii="Calibri" w:eastAsia="Times New Roman" w:hAnsi="Calibri" w:cs="Calibri"/>
          <w:color w:val="000000"/>
          <w:lang w:eastAsia="en-GB"/>
        </w:rPr>
        <w:t xml:space="preserve"> a variety of </w:t>
      </w:r>
      <w:r w:rsidRPr="005A2D3C">
        <w:rPr>
          <w:rFonts w:ascii="Calibri" w:eastAsia="Times New Roman" w:hAnsi="Calibri" w:cs="Calibri"/>
          <w:color w:val="000000"/>
          <w:lang w:eastAsia="en-GB"/>
        </w:rPr>
        <w:t>audiences</w:t>
      </w:r>
      <w:r w:rsidR="00D66D22" w:rsidRPr="005A2D3C">
        <w:rPr>
          <w:rFonts w:ascii="Calibri" w:eastAsia="Times New Roman" w:hAnsi="Calibri" w:cs="Calibri"/>
          <w:color w:val="000000"/>
          <w:lang w:eastAsia="en-GB"/>
        </w:rPr>
        <w:t xml:space="preserve">, including larger groups. </w:t>
      </w:r>
    </w:p>
    <w:p w:rsidR="00D03669" w:rsidRPr="005A2D3C" w:rsidRDefault="00D66D22" w:rsidP="00D03669">
      <w:pPr>
        <w:spacing w:after="0" w:line="360" w:lineRule="auto"/>
        <w:rPr>
          <w:rFonts w:ascii="Calibri" w:eastAsia="Times New Roman" w:hAnsi="Calibri" w:cs="Calibri"/>
          <w:color w:val="000000"/>
          <w:lang w:eastAsia="en-GB"/>
        </w:rPr>
      </w:pPr>
      <w:r w:rsidRPr="005A2D3C">
        <w:rPr>
          <w:rFonts w:ascii="Calibri" w:eastAsia="Times New Roman" w:hAnsi="Calibri" w:cs="Calibri"/>
          <w:color w:val="000000"/>
          <w:lang w:eastAsia="en-GB"/>
        </w:rPr>
        <w:t xml:space="preserve">So… I hope you don’t mind being my Guinea pigs later on. </w:t>
      </w:r>
    </w:p>
    <w:p w:rsidR="00D66D22" w:rsidRPr="005A2D3C" w:rsidRDefault="00D66D22" w:rsidP="00D03669">
      <w:pPr>
        <w:spacing w:after="0" w:line="360" w:lineRule="auto"/>
        <w:rPr>
          <w:rFonts w:ascii="Calibri" w:eastAsia="Times New Roman" w:hAnsi="Calibri" w:cs="Calibri"/>
          <w:color w:val="000000"/>
          <w:lang w:eastAsia="en-GB"/>
        </w:rPr>
      </w:pPr>
      <w:r w:rsidRPr="005A2D3C">
        <w:rPr>
          <w:rFonts w:ascii="Calibri" w:eastAsia="Times New Roman" w:hAnsi="Calibri" w:cs="Calibri"/>
          <w:color w:val="000000"/>
          <w:lang w:eastAsia="en-GB"/>
        </w:rPr>
        <w:t>Thank you</w:t>
      </w:r>
    </w:p>
    <w:p w:rsidR="00556D9F" w:rsidRPr="005A2D3C" w:rsidRDefault="00556D9F" w:rsidP="00D03669">
      <w:pPr>
        <w:spacing w:after="0" w:line="360" w:lineRule="auto"/>
        <w:rPr>
          <w:rFonts w:ascii="Helvetica" w:eastAsia="Times New Roman" w:hAnsi="Helvetica" w:cs="Helvetica"/>
          <w:color w:val="000000"/>
          <w:lang w:eastAsia="en-GB"/>
        </w:rPr>
      </w:pPr>
    </w:p>
    <w:p w:rsidR="00847760" w:rsidRPr="005A2D3C" w:rsidRDefault="00273395"/>
    <w:sectPr w:rsidR="00847760" w:rsidRPr="005A2D3C" w:rsidSect="00806E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1990"/>
    <w:multiLevelType w:val="hybridMultilevel"/>
    <w:tmpl w:val="DD32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B292F"/>
    <w:multiLevelType w:val="hybridMultilevel"/>
    <w:tmpl w:val="3B3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75AB"/>
    <w:multiLevelType w:val="hybridMultilevel"/>
    <w:tmpl w:val="D610C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306A0"/>
    <w:multiLevelType w:val="hybridMultilevel"/>
    <w:tmpl w:val="3FAE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0671E"/>
    <w:multiLevelType w:val="hybridMultilevel"/>
    <w:tmpl w:val="68D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A6E36"/>
    <w:multiLevelType w:val="hybridMultilevel"/>
    <w:tmpl w:val="41C8E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4328"/>
    <w:multiLevelType w:val="hybridMultilevel"/>
    <w:tmpl w:val="173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D7C93"/>
    <w:multiLevelType w:val="hybridMultilevel"/>
    <w:tmpl w:val="F16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25727"/>
    <w:multiLevelType w:val="hybridMultilevel"/>
    <w:tmpl w:val="AF7CD3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B3315"/>
    <w:multiLevelType w:val="hybridMultilevel"/>
    <w:tmpl w:val="B4BA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263C4"/>
    <w:multiLevelType w:val="hybridMultilevel"/>
    <w:tmpl w:val="2C1E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45AA6"/>
    <w:multiLevelType w:val="hybridMultilevel"/>
    <w:tmpl w:val="A7D64C6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53CF64A2"/>
    <w:multiLevelType w:val="hybridMultilevel"/>
    <w:tmpl w:val="B252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444C9"/>
    <w:multiLevelType w:val="hybridMultilevel"/>
    <w:tmpl w:val="2D6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C2DC0"/>
    <w:multiLevelType w:val="hybridMultilevel"/>
    <w:tmpl w:val="ABFE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47E44"/>
    <w:multiLevelType w:val="hybridMultilevel"/>
    <w:tmpl w:val="D67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19DC"/>
    <w:multiLevelType w:val="hybridMultilevel"/>
    <w:tmpl w:val="66A2C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46E1E"/>
    <w:multiLevelType w:val="hybridMultilevel"/>
    <w:tmpl w:val="6704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14"/>
  </w:num>
  <w:num w:numId="5">
    <w:abstractNumId w:val="15"/>
  </w:num>
  <w:num w:numId="6">
    <w:abstractNumId w:val="10"/>
  </w:num>
  <w:num w:numId="7">
    <w:abstractNumId w:val="6"/>
  </w:num>
  <w:num w:numId="8">
    <w:abstractNumId w:val="7"/>
  </w:num>
  <w:num w:numId="9">
    <w:abstractNumId w:val="0"/>
  </w:num>
  <w:num w:numId="10">
    <w:abstractNumId w:val="3"/>
  </w:num>
  <w:num w:numId="11">
    <w:abstractNumId w:val="12"/>
  </w:num>
  <w:num w:numId="12">
    <w:abstractNumId w:val="11"/>
  </w:num>
  <w:num w:numId="13">
    <w:abstractNumId w:val="1"/>
  </w:num>
  <w:num w:numId="14">
    <w:abstractNumId w:val="9"/>
  </w:num>
  <w:num w:numId="15">
    <w:abstractNumId w:val="8"/>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D7"/>
    <w:rsid w:val="00084AD9"/>
    <w:rsid w:val="000F7A50"/>
    <w:rsid w:val="0021155C"/>
    <w:rsid w:val="00273395"/>
    <w:rsid w:val="002B690A"/>
    <w:rsid w:val="003D495E"/>
    <w:rsid w:val="003D5497"/>
    <w:rsid w:val="00556D9F"/>
    <w:rsid w:val="005A2D3C"/>
    <w:rsid w:val="005D3149"/>
    <w:rsid w:val="006B430E"/>
    <w:rsid w:val="00701881"/>
    <w:rsid w:val="007375D7"/>
    <w:rsid w:val="0080190B"/>
    <w:rsid w:val="00806EFD"/>
    <w:rsid w:val="008101E4"/>
    <w:rsid w:val="00822BAF"/>
    <w:rsid w:val="00901C1C"/>
    <w:rsid w:val="00AA0C81"/>
    <w:rsid w:val="00B011C4"/>
    <w:rsid w:val="00B76CF3"/>
    <w:rsid w:val="00BE6888"/>
    <w:rsid w:val="00C617AB"/>
    <w:rsid w:val="00C936EA"/>
    <w:rsid w:val="00D03669"/>
    <w:rsid w:val="00D1206B"/>
    <w:rsid w:val="00D66D22"/>
    <w:rsid w:val="00D7352C"/>
    <w:rsid w:val="00DD0879"/>
    <w:rsid w:val="00EA24A0"/>
    <w:rsid w:val="00EE3201"/>
    <w:rsid w:val="00F86080"/>
    <w:rsid w:val="00F932C4"/>
    <w:rsid w:val="00FB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F8CC"/>
  <w15:chartTrackingRefBased/>
  <w15:docId w15:val="{539599AC-5DAC-B94A-AF8F-764C250B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5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D7"/>
    <w:pPr>
      <w:ind w:left="720"/>
      <w:contextualSpacing/>
    </w:pPr>
  </w:style>
  <w:style w:type="paragraph" w:customStyle="1" w:styleId="Body">
    <w:name w:val="Body"/>
    <w:rsid w:val="007375D7"/>
    <w:rPr>
      <w:rFonts w:ascii="Helvetica" w:eastAsia="Arial Unicode MS" w:hAnsi="Arial Unicode MS" w:cs="Arial Unicode MS"/>
      <w:color w:val="000000"/>
      <w:sz w:val="22"/>
      <w:szCs w:val="22"/>
      <w:lang w:eastAsia="en-GB"/>
    </w:rPr>
  </w:style>
  <w:style w:type="character" w:styleId="Hyperlink">
    <w:name w:val="Hyperlink"/>
    <w:semiHidden/>
    <w:unhideWhenUsed/>
    <w:rsid w:val="00737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sheila mccormick</cp:lastModifiedBy>
  <cp:revision>2</cp:revision>
  <cp:lastPrinted>2019-03-08T13:52:00Z</cp:lastPrinted>
  <dcterms:created xsi:type="dcterms:W3CDTF">2019-04-22T09:22:00Z</dcterms:created>
  <dcterms:modified xsi:type="dcterms:W3CDTF">2019-04-22T09:22:00Z</dcterms:modified>
</cp:coreProperties>
</file>